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/>
    </w:p>
    <w:p>
      <w:pPr>
        <w:pStyle w:val="8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действующих нормативных правовых актов Губернатора и Правительства области, подготовленных </w:t>
      </w:r>
      <w:r>
        <w:rPr>
          <w:b/>
          <w:sz w:val="28"/>
          <w:szCs w:val="28"/>
        </w:rPr>
        <w:t xml:space="preserve">управлением по туризму </w:t>
      </w:r>
      <w:r>
        <w:rPr>
          <w:b/>
          <w:sz w:val="28"/>
          <w:szCs w:val="28"/>
        </w:rPr>
        <w:t xml:space="preserve">Белгородской области, нормативных правовых актов </w:t>
      </w:r>
      <w:r>
        <w:rPr>
          <w:b/>
          <w:sz w:val="28"/>
          <w:szCs w:val="28"/>
        </w:rPr>
        <w:t xml:space="preserve">управления по туризму </w:t>
      </w:r>
      <w:r/>
    </w:p>
    <w:p>
      <w:pPr>
        <w:pStyle w:val="8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Белгородской области </w:t>
      </w:r>
      <w:r>
        <w:rPr>
          <w:b/>
          <w:sz w:val="28"/>
          <w:szCs w:val="28"/>
        </w:rPr>
      </w:r>
      <w:r/>
    </w:p>
    <w:p>
      <w:pPr>
        <w:pStyle w:val="8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состоян</w:t>
      </w:r>
      <w:r>
        <w:rPr>
          <w:b/>
          <w:sz w:val="28"/>
          <w:szCs w:val="28"/>
        </w:rPr>
        <w:t xml:space="preserve">ию на </w:t>
      </w:r>
      <w:r>
        <w:rPr>
          <w:b/>
          <w:color w:val="ff0000"/>
          <w:sz w:val="28"/>
          <w:szCs w:val="28"/>
        </w:rPr>
        <w:t xml:space="preserve">1 мая 202</w:t>
      </w:r>
      <w:r>
        <w:rPr>
          <w:b/>
          <w:color w:val="ff0000"/>
          <w:sz w:val="28"/>
          <w:szCs w:val="28"/>
        </w:rPr>
        <w:t xml:space="preserve">5 года</w:t>
      </w:r>
      <w:r>
        <w:rPr>
          <w:b/>
          <w:sz w:val="28"/>
          <w:szCs w:val="28"/>
        </w:rPr>
      </w:r>
      <w:r/>
    </w:p>
    <w:p>
      <w:pPr>
        <w:pStyle w:val="838"/>
        <w:jc w:val="center"/>
        <w:rPr>
          <w:b/>
        </w:rPr>
      </w:pPr>
      <w:r>
        <w:rPr>
          <w:b/>
        </w:rPr>
      </w:r>
      <w:r/>
    </w:p>
    <w:tbl>
      <w:tblPr>
        <w:tblW w:w="96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8929"/>
      </w:tblGrid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п/п</w:t>
            </w:r>
            <w:r/>
          </w:p>
        </w:tc>
        <w:tc>
          <w:tcPr>
            <w:tcW w:w="8929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Реквизиты и наименование нормативного правового акта</w:t>
            </w:r>
            <w:r/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8929" w:type="dxa"/>
            <w:vAlign w:val="top"/>
            <w:textDirection w:val="lrTb"/>
            <w:noWrap w:val="false"/>
          </w:tcPr>
          <w:p>
            <w:pPr>
              <w:pStyle w:val="838"/>
              <w:jc w:val="both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П</w:t>
            </w:r>
            <w:r>
              <w:rPr>
                <w:b w:val="0"/>
                <w:bCs w:val="0"/>
                <w:sz w:val="22"/>
                <w:szCs w:val="22"/>
              </w:rPr>
              <w:t xml:space="preserve">риказ управления по туризму Белгородской области от 16 мая 2023 года № 27 </w:t>
              <w:br/>
              <w:t xml:space="preserve">«Об утверждении Административного регламента предоставления управлением по туризму Белгородской области государственной услуги «Аттестация экскурсоводов (гидов), гидов-переводчиков»</w:t>
            </w:r>
            <w:r>
              <w:rPr>
                <w:b w:val="0"/>
                <w:bCs w:val="0"/>
                <w:sz w:val="22"/>
                <w:szCs w:val="22"/>
              </w:rPr>
            </w:r>
            <w:r/>
          </w:p>
          <w:p>
            <w:pPr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8929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  <w:t xml:space="preserve">Постановление Правительства Белгородской области от 24 февраля 2025 года № 80-пп </w:t>
              <w:br/>
              <w:t xml:space="preserve">«</w:t>
            </w:r>
            <w:r>
              <w:rPr>
                <w:b w:val="0"/>
                <w:bCs w:val="0"/>
                <w:sz w:val="22"/>
                <w:szCs w:val="22"/>
              </w:rPr>
              <w:t xml:space="preserve">Об </w:t>
            </w:r>
            <w:r>
              <w:rPr>
                <w:b w:val="0"/>
                <w:bCs w:val="0"/>
                <w:sz w:val="22"/>
                <w:szCs w:val="22"/>
              </w:rPr>
              <w:t xml:space="preserve">утверждении</w:t>
            </w:r>
            <w:r>
              <w:rPr>
                <w:b w:val="0"/>
                <w:bCs w:val="0"/>
                <w:sz w:val="22"/>
                <w:szCs w:val="22"/>
              </w:rPr>
              <w:t xml:space="preserve"> Порядка</w:t>
            </w:r>
            <w:r>
              <w:rPr>
                <w:b w:val="0"/>
                <w:bCs w:val="0"/>
                <w:sz w:val="22"/>
                <w:szCs w:val="22"/>
              </w:rPr>
              <w:t xml:space="preserve"> предоставления </w:t>
            </w:r>
            <w:r>
              <w:rPr>
                <w:b w:val="0"/>
                <w:bCs w:val="0"/>
                <w:sz w:val="22"/>
                <w:szCs w:val="22"/>
              </w:rPr>
              <w:t xml:space="preserve">субсидии из областного бюджета автономной </w:t>
            </w:r>
            <w:r>
              <w:rPr>
                <w:b w:val="0"/>
                <w:bCs w:val="0"/>
                <w:sz w:val="22"/>
                <w:szCs w:val="22"/>
              </w:rPr>
              <w:t xml:space="preserve">некоммерческой</w:t>
            </w:r>
            <w:r>
              <w:rPr>
                <w:b w:val="0"/>
                <w:bCs w:val="0"/>
                <w:sz w:val="22"/>
                <w:szCs w:val="22"/>
              </w:rPr>
              <w:t xml:space="preserve"> организации </w:t>
            </w:r>
            <w:r>
              <w:rPr>
                <w:b w:val="0"/>
                <w:bCs w:val="0"/>
                <w:sz w:val="22"/>
                <w:szCs w:val="22"/>
              </w:rPr>
              <w:t xml:space="preserve">«Корпорация </w:t>
            </w:r>
            <w:r>
              <w:rPr>
                <w:b w:val="0"/>
                <w:bCs w:val="0"/>
                <w:sz w:val="22"/>
                <w:szCs w:val="22"/>
              </w:rPr>
              <w:t xml:space="preserve">событийных </w:t>
            </w:r>
            <w:r>
              <w:rPr>
                <w:b w:val="0"/>
                <w:bCs w:val="0"/>
                <w:sz w:val="22"/>
                <w:szCs w:val="22"/>
              </w:rPr>
              <w:t xml:space="preserve">мероприятий</w:t>
            </w:r>
            <w:r>
              <w:rPr>
                <w:b w:val="0"/>
                <w:bCs w:val="0"/>
                <w:sz w:val="22"/>
                <w:szCs w:val="22"/>
              </w:rPr>
              <w:t xml:space="preserve"> «БелОГОрье» </w:t>
            </w:r>
            <w:r>
              <w:rPr>
                <w:b w:val="0"/>
                <w:bCs w:val="0"/>
                <w:sz w:val="22"/>
                <w:szCs w:val="22"/>
              </w:rPr>
              <w:t xml:space="preserve">на организацию и проведение мероприятий </w:t>
            </w:r>
            <w:r>
              <w:rPr>
                <w:b w:val="0"/>
                <w:bCs w:val="0"/>
                <w:sz w:val="22"/>
                <w:szCs w:val="22"/>
              </w:rPr>
              <w:t xml:space="preserve">и творческих проектов»</w:t>
            </w:r>
            <w:r>
              <w:rPr>
                <w:b w:val="0"/>
                <w:bCs w:val="0"/>
                <w:sz w:val="22"/>
                <w:szCs w:val="22"/>
              </w:rPr>
            </w:r>
            <w:r/>
          </w:p>
          <w:p>
            <w:pPr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  <w:r/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/>
          </w:p>
        </w:tc>
        <w:tc>
          <w:tcPr>
            <w:tcW w:w="8929" w:type="dxa"/>
            <w:vAlign w:val="top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  <w:t xml:space="preserve">Постановление Правительства Белгородской области</w:t>
            </w:r>
            <w:r>
              <w:rPr>
                <w:b w:val="0"/>
                <w:bCs w:val="0"/>
                <w:sz w:val="22"/>
                <w:szCs w:val="22"/>
              </w:rPr>
              <w:t xml:space="preserve"> от 31 марта 2025 года № 172-пп </w:t>
              <w:br/>
              <w:t xml:space="preserve">«</w:t>
            </w:r>
            <w:r>
              <w:rPr>
                <w:b w:val="0"/>
                <w:bCs w:val="0"/>
                <w:sz w:val="22"/>
                <w:szCs w:val="22"/>
              </w:rPr>
              <w:t xml:space="preserve">Об утверждении Положения о региональном </w:t>
            </w:r>
            <w:r>
              <w:rPr>
                <w:b w:val="0"/>
                <w:bCs w:val="0"/>
                <w:sz w:val="22"/>
                <w:szCs w:val="22"/>
              </w:rPr>
              <w:t xml:space="preserve">государственном контроле (надзоре) в сфере </w:t>
            </w:r>
            <w:r>
              <w:rPr>
                <w:b w:val="0"/>
                <w:bCs w:val="0"/>
                <w:sz w:val="22"/>
                <w:szCs w:val="22"/>
              </w:rPr>
              <w:t xml:space="preserve">туристской индустрии»</w:t>
            </w:r>
            <w:r>
              <w:rPr>
                <w:b w:val="0"/>
                <w:bCs w:val="0"/>
                <w:sz w:val="22"/>
                <w:szCs w:val="22"/>
              </w:rPr>
            </w:r>
            <w:r/>
          </w:p>
          <w:p>
            <w:pPr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  <w:r/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/>
          </w:p>
        </w:tc>
        <w:tc>
          <w:tcPr>
            <w:tcW w:w="8929" w:type="dxa"/>
            <w:vAlign w:val="top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Постановление Правительства Белго</w:t>
            </w:r>
            <w:r>
              <w:rPr>
                <w:b w:val="0"/>
                <w:bCs w:val="0"/>
                <w:sz w:val="22"/>
                <w:szCs w:val="22"/>
              </w:rPr>
              <w:t xml:space="preserve">родской области от 7 апреля 2025 года № 189-пп </w:t>
              <w:br/>
              <w:t xml:space="preserve">«Об утверждении Перечня индикаторов риска нарушения обязательных требований в сфере туристской индустрии при осуществлении регионального государственного контроля (надзора) на территории Белгородской области»</w:t>
            </w:r>
            <w:r>
              <w:rPr>
                <w:b w:val="0"/>
                <w:bCs w:val="0"/>
                <w:sz w:val="22"/>
                <w:szCs w:val="22"/>
              </w:rPr>
            </w:r>
            <w:r/>
          </w:p>
          <w:p>
            <w:pPr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  <w:r/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566" w:bottom="993" w:left="1701" w:header="357" w:footer="53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Bookman Old Style">
    <w:panose1 w:val="02060603050605020204"/>
  </w:font>
  <w:font w:name="SimSun">
    <w:panose1 w:val="02000506000000020000"/>
  </w:font>
  <w:font w:name="Tahom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7</w:t>
    </w:r>
    <w:r>
      <w:fldChar w:fldCharType="end"/>
    </w:r>
    <w:r/>
  </w:p>
  <w:p>
    <w:pPr>
      <w:pStyle w:val="8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38"/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38"/>
        <w:ind w:left="576" w:hanging="576"/>
        <w:tabs>
          <w:tab w:val="num" w:pos="0" w:leader="none"/>
        </w:tabs>
      </w:pPr>
    </w:lvl>
    <w:lvl w:ilvl="2">
      <w:start w:val="1"/>
      <w:numFmt w:val="decimal"/>
      <w:pStyle w:val="839"/>
      <w:isLgl w:val="false"/>
      <w:suff w:val="nothing"/>
      <w:lvlText w:val=""/>
      <w:lvlJc w:val="left"/>
      <w:pPr>
        <w:pStyle w:val="838"/>
        <w:ind w:left="720" w:hanging="720"/>
        <w:tabs>
          <w:tab w:val="num" w:pos="0" w:leader="none"/>
        </w:tabs>
      </w:pPr>
    </w:lvl>
    <w:lvl w:ilvl="3">
      <w:start w:val="1"/>
      <w:numFmt w:val="decimal"/>
      <w:pStyle w:val="840"/>
      <w:isLgl w:val="false"/>
      <w:suff w:val="nothing"/>
      <w:lvlText w:val=""/>
      <w:lvlJc w:val="left"/>
      <w:pPr>
        <w:pStyle w:val="838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38"/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38"/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38"/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38"/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38"/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8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8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8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8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8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8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8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8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8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8"/>
        <w:ind w:left="6120" w:hanging="180"/>
      </w:pPr>
    </w:lvl>
  </w:abstractNum>
  <w:abstractNum w:abstractNumId="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pStyle w:val="838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8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8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8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8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8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8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8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8"/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next w:val="838"/>
    <w:link w:val="838"/>
    <w:qFormat/>
    <w:rPr>
      <w:sz w:val="24"/>
      <w:szCs w:val="24"/>
      <w:lang w:val="ru-RU" w:eastAsia="ar-SA" w:bidi="ar-SA"/>
    </w:rPr>
  </w:style>
  <w:style w:type="paragraph" w:styleId="839">
    <w:name w:val="Заголовок 3"/>
    <w:basedOn w:val="838"/>
    <w:next w:val="838"/>
    <w:link w:val="838"/>
    <w:qFormat/>
    <w:pPr>
      <w:numPr>
        <w:ilvl w:val="2"/>
        <w:numId w:val="1"/>
      </w:numPr>
      <w:keepNext/>
      <w:spacing w:line="360" w:lineRule="auto"/>
      <w:outlineLvl w:val="2"/>
    </w:pPr>
    <w:rPr>
      <w:sz w:val="28"/>
    </w:rPr>
  </w:style>
  <w:style w:type="paragraph" w:styleId="840">
    <w:name w:val="Заголовок 4"/>
    <w:basedOn w:val="838"/>
    <w:next w:val="838"/>
    <w:link w:val="866"/>
    <w:uiPriority w:val="9"/>
    <w:qFormat/>
    <w:pPr>
      <w:numPr>
        <w:ilvl w:val="3"/>
        <w:numId w:val="1"/>
      </w:numPr>
      <w:jc w:val="right"/>
      <w:keepNext/>
      <w:spacing w:line="360" w:lineRule="auto"/>
      <w:outlineLvl w:val="3"/>
    </w:pPr>
    <w:rPr>
      <w:b/>
      <w:bCs/>
    </w:rPr>
  </w:style>
  <w:style w:type="character" w:styleId="841">
    <w:name w:val="Основной шрифт абзаца"/>
    <w:next w:val="841"/>
    <w:link w:val="838"/>
  </w:style>
  <w:style w:type="table" w:styleId="842">
    <w:name w:val="Обычная таблица"/>
    <w:next w:val="842"/>
    <w:link w:val="838"/>
    <w:semiHidden/>
    <w:tblPr/>
  </w:style>
  <w:style w:type="numbering" w:styleId="843">
    <w:name w:val="Нет списка"/>
    <w:next w:val="843"/>
    <w:link w:val="838"/>
    <w:semiHidden/>
  </w:style>
  <w:style w:type="character" w:styleId="844">
    <w:name w:val="Absatz-Standardschriftart"/>
    <w:next w:val="844"/>
    <w:link w:val="838"/>
  </w:style>
  <w:style w:type="character" w:styleId="845">
    <w:name w:val="Основной шрифт абзаца1"/>
    <w:next w:val="845"/>
    <w:link w:val="838"/>
  </w:style>
  <w:style w:type="character" w:styleId="846">
    <w:name w:val="Номер страницы"/>
    <w:basedOn w:val="845"/>
    <w:next w:val="846"/>
    <w:link w:val="838"/>
  </w:style>
  <w:style w:type="character" w:styleId="847">
    <w:name w:val="Гиперссылка"/>
    <w:next w:val="847"/>
    <w:link w:val="838"/>
    <w:rPr>
      <w:color w:val="0000ff"/>
      <w:u w:val="single"/>
    </w:rPr>
  </w:style>
  <w:style w:type="paragraph" w:styleId="848">
    <w:name w:val="Заголовок"/>
    <w:basedOn w:val="838"/>
    <w:next w:val="849"/>
    <w:link w:val="838"/>
    <w:pPr>
      <w:keepNext/>
      <w:spacing w:before="240" w:after="120"/>
    </w:pPr>
    <w:rPr>
      <w:rFonts w:ascii="Arial" w:hAnsi="Arial" w:eastAsia="SimSun" w:cs="Tahoma"/>
      <w:sz w:val="28"/>
      <w:szCs w:val="28"/>
    </w:rPr>
  </w:style>
  <w:style w:type="paragraph" w:styleId="849">
    <w:name w:val="Основной текст"/>
    <w:basedOn w:val="838"/>
    <w:next w:val="849"/>
    <w:link w:val="838"/>
    <w:pPr>
      <w:jc w:val="both"/>
    </w:pPr>
    <w:rPr>
      <w:rFonts w:ascii="Bookman Old Style" w:hAnsi="Bookman Old Style"/>
    </w:rPr>
  </w:style>
  <w:style w:type="paragraph" w:styleId="850">
    <w:name w:val="Список"/>
    <w:basedOn w:val="849"/>
    <w:next w:val="850"/>
    <w:link w:val="838"/>
    <w:rPr>
      <w:rFonts w:cs="Tahoma"/>
    </w:rPr>
  </w:style>
  <w:style w:type="paragraph" w:styleId="851">
    <w:name w:val="Название1"/>
    <w:basedOn w:val="838"/>
    <w:next w:val="851"/>
    <w:link w:val="838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852">
    <w:name w:val="Указатель1"/>
    <w:basedOn w:val="838"/>
    <w:next w:val="852"/>
    <w:link w:val="838"/>
    <w:pPr>
      <w:suppressLineNumbers/>
    </w:pPr>
    <w:rPr>
      <w:rFonts w:cs="Tahoma"/>
    </w:rPr>
  </w:style>
  <w:style w:type="paragraph" w:styleId="853">
    <w:name w:val="Основной текст 21"/>
    <w:basedOn w:val="838"/>
    <w:next w:val="853"/>
    <w:link w:val="838"/>
    <w:pPr>
      <w:jc w:val="both"/>
      <w:spacing w:line="360" w:lineRule="auto"/>
    </w:pPr>
    <w:rPr>
      <w:bCs/>
      <w:sz w:val="28"/>
    </w:rPr>
  </w:style>
  <w:style w:type="paragraph" w:styleId="854">
    <w:name w:val="Верхний колонтитул"/>
    <w:basedOn w:val="838"/>
    <w:next w:val="854"/>
    <w:link w:val="868"/>
    <w:uiPriority w:val="99"/>
    <w:pPr>
      <w:tabs>
        <w:tab w:val="center" w:pos="4677" w:leader="none"/>
        <w:tab w:val="right" w:pos="9355" w:leader="none"/>
      </w:tabs>
    </w:pPr>
  </w:style>
  <w:style w:type="paragraph" w:styleId="855">
    <w:name w:val="Текст выноски"/>
    <w:basedOn w:val="838"/>
    <w:next w:val="855"/>
    <w:link w:val="838"/>
    <w:rPr>
      <w:rFonts w:ascii="Tahoma" w:hAnsi="Tahoma" w:cs="Tahoma"/>
      <w:sz w:val="16"/>
      <w:szCs w:val="16"/>
    </w:rPr>
  </w:style>
  <w:style w:type="paragraph" w:styleId="856">
    <w:name w:val="Содержимое таблицы"/>
    <w:basedOn w:val="838"/>
    <w:next w:val="856"/>
    <w:link w:val="838"/>
    <w:pPr>
      <w:suppressLineNumbers/>
    </w:pPr>
  </w:style>
  <w:style w:type="paragraph" w:styleId="857">
    <w:name w:val="Заголовок таблицы"/>
    <w:basedOn w:val="856"/>
    <w:next w:val="857"/>
    <w:link w:val="838"/>
    <w:pPr>
      <w:jc w:val="center"/>
      <w:suppressLineNumbers/>
    </w:pPr>
    <w:rPr>
      <w:b/>
      <w:bCs/>
    </w:rPr>
  </w:style>
  <w:style w:type="paragraph" w:styleId="858">
    <w:name w:val="Содержимое врезки"/>
    <w:basedOn w:val="849"/>
    <w:next w:val="858"/>
    <w:link w:val="838"/>
  </w:style>
  <w:style w:type="paragraph" w:styleId="859">
    <w:name w:val="Нижний колонтитул"/>
    <w:basedOn w:val="838"/>
    <w:next w:val="859"/>
    <w:link w:val="838"/>
    <w:pPr>
      <w:tabs>
        <w:tab w:val="center" w:pos="4819" w:leader="none"/>
        <w:tab w:val="right" w:pos="9638" w:leader="none"/>
      </w:tabs>
      <w:suppressLineNumbers/>
    </w:pPr>
  </w:style>
  <w:style w:type="table" w:styleId="860">
    <w:name w:val="Сетка таблицы"/>
    <w:basedOn w:val="842"/>
    <w:next w:val="860"/>
    <w:link w:val="838"/>
    <w:uiPriority w:val="59"/>
    <w:tblPr/>
  </w:style>
  <w:style w:type="character" w:styleId="861">
    <w:name w:val="Строгий"/>
    <w:next w:val="861"/>
    <w:link w:val="838"/>
    <w:uiPriority w:val="22"/>
    <w:qFormat/>
    <w:rPr>
      <w:b/>
      <w:bCs/>
    </w:rPr>
  </w:style>
  <w:style w:type="character" w:styleId="862">
    <w:name w:val="apple-converted-space"/>
    <w:next w:val="862"/>
    <w:link w:val="838"/>
  </w:style>
  <w:style w:type="paragraph" w:styleId="863">
    <w:name w:val="Обычный (веб)"/>
    <w:basedOn w:val="838"/>
    <w:next w:val="863"/>
    <w:link w:val="838"/>
    <w:uiPriority w:val="99"/>
    <w:unhideWhenUsed/>
    <w:pPr>
      <w:spacing w:before="100" w:beforeAutospacing="1" w:after="100" w:afterAutospacing="1"/>
    </w:pPr>
    <w:rPr>
      <w:lang w:eastAsia="ru-RU"/>
    </w:rPr>
  </w:style>
  <w:style w:type="paragraph" w:styleId="864">
    <w:name w:val="Абзац списка"/>
    <w:basedOn w:val="838"/>
    <w:next w:val="864"/>
    <w:link w:val="83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65">
    <w:name w:val="ConsPlusNormal"/>
    <w:next w:val="865"/>
    <w:link w:val="83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66">
    <w:name w:val="Заголовок 4 Знак"/>
    <w:next w:val="866"/>
    <w:link w:val="840"/>
    <w:uiPriority w:val="9"/>
    <w:rPr>
      <w:b/>
      <w:bCs/>
      <w:sz w:val="24"/>
      <w:szCs w:val="24"/>
      <w:lang w:eastAsia="ar-SA"/>
    </w:rPr>
  </w:style>
  <w:style w:type="paragraph" w:styleId="867">
    <w:name w:val="ConsPlusTitle"/>
    <w:next w:val="867"/>
    <w:link w:val="838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868">
    <w:name w:val="Верхний колонтитул Знак"/>
    <w:next w:val="868"/>
    <w:link w:val="854"/>
    <w:uiPriority w:val="99"/>
    <w:rPr>
      <w:sz w:val="24"/>
      <w:szCs w:val="24"/>
      <w:lang w:eastAsia="ar-SA"/>
    </w:rPr>
  </w:style>
  <w:style w:type="character" w:styleId="869">
    <w:name w:val="Выделение"/>
    <w:next w:val="869"/>
    <w:link w:val="838"/>
    <w:uiPriority w:val="20"/>
    <w:qFormat/>
    <w:rPr>
      <w:i/>
      <w:iCs/>
    </w:rPr>
  </w:style>
  <w:style w:type="paragraph" w:styleId="870">
    <w:name w:val="Подзаголовок"/>
    <w:basedOn w:val="838"/>
    <w:next w:val="838"/>
    <w:link w:val="871"/>
    <w:qFormat/>
    <w:pPr>
      <w:jc w:val="center"/>
      <w:spacing w:after="60"/>
      <w:outlineLvl w:val="1"/>
    </w:pPr>
    <w:rPr>
      <w:rFonts w:ascii="Cambria" w:hAnsi="Cambria" w:eastAsia="Times New Roman" w:cs="Times New Roman"/>
    </w:rPr>
  </w:style>
  <w:style w:type="character" w:styleId="871">
    <w:name w:val="Подзаголовок Знак"/>
    <w:next w:val="871"/>
    <w:link w:val="870"/>
    <w:rPr>
      <w:rFonts w:ascii="Cambria" w:hAnsi="Cambria" w:eastAsia="Times New Roman" w:cs="Times New Roman"/>
      <w:sz w:val="24"/>
      <w:szCs w:val="24"/>
      <w:lang w:eastAsia="ar-SA"/>
    </w:r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БЕЛГОРОДСКИЙ ОБЛАСТНОЙ ФОНД ПОДДЕРЖКИ МАЛОГО ПРЕДПРИНИМАТЕЛЬСТВА</dc:title>
  <dc:creator>Римма</dc:creator>
  <cp:revision>11</cp:revision>
  <dcterms:created xsi:type="dcterms:W3CDTF">2023-11-02T07:51:00Z</dcterms:created>
  <dcterms:modified xsi:type="dcterms:W3CDTF">2025-08-18T15:01:42Z</dcterms:modified>
  <cp:version>1048576</cp:version>
</cp:coreProperties>
</file>