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bookmarkStart w:id="0" w:name="_GoBack"/>
      <w:bookmarkEnd w:id="0"/>
    </w:p>
    <w:p>
      <w:p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</w:p>
    <w:p>
      <w:p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управление по туризму Белгородской области уведомляет о проведении публичных консультаций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999999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Акт: проект постановления Правительства Белгородской области </w:t>
      </w:r>
      <w:r>
        <w:rPr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 областного бюджета 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грантов в форме субсидий на поддержку реализации общественных </w:t>
      </w:r>
      <w:r>
        <w:rPr>
          <w:rFonts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инициатив, направленных на развитие туристской инфраструктуры</w:t>
      </w:r>
      <w:r>
        <w:rPr>
          <w:rFonts w:eastAsiaTheme="minorEastAsia"/>
          <w:b w:val="0"/>
          <w:bCs w:val="0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управление по туризму Белгородской области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оведения публичных консультаций: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17 июня 2025 года п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о </w:t>
      </w:r>
      <w:r>
        <w:rPr>
          <w:rFonts w:ascii="Times New Roman" w:hAnsi="Times New Roman" w:eastAsia="Times New Roman"/>
          <w:b w:val="0"/>
          <w:bCs w:val="0"/>
          <w:sz w:val="24"/>
          <w:szCs w:val="24"/>
          <w:lang w:eastAsia="ru-RU"/>
        </w:rPr>
        <w:t xml:space="preserve">1 июля 2025 года</w:t>
      </w:r>
      <w:r>
        <w:rPr>
          <w:b w:val="0"/>
          <w:bCs w:val="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Кац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Виктория Борисовна – заместитель начальника управления - начальник отдела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государственного регулирования туристской деятельности и реализации государственных программ управления по туризму Белгородской области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</w:t>
      </w:r>
      <w:r>
        <w:rPr>
          <w:i/>
          <w:sz w:val="24"/>
          <w:szCs w:val="24"/>
        </w:rPr>
        <w:t xml:space="preserve">23-58-63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 Проект постановления Правительства Белгородской области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 Сводный отчет о результатах проведения ОРВ проекта нормативного правово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го акта.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 Расчет стандартных издержек.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e6e6e6"/>
        <w:tabs>
          <w:tab w:val="left" w:pos="5040" w:leader="none"/>
        </w:tabs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widowControl w:val="o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участников публичных консультаций по проекту постановления </w:t>
      </w:r>
      <w:r>
        <w:rPr>
          <w:rFonts w:ascii="Times New Roman" w:hAnsi="Times New Roman"/>
          <w:sz w:val="24"/>
          <w:szCs w:val="24"/>
        </w:rPr>
        <w:t xml:space="preserve">Правительства Белгородской области «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Об утверждении Порядка предоставления </w:t>
      </w:r>
      <w:r>
        <w:rPr>
          <w:rFonts w:ascii="Times New Roman" w:hAnsi="Times New Roman"/>
          <w:sz w:val="24"/>
          <w:szCs w:val="24"/>
        </w:rPr>
        <w:t xml:space="preserve">из областного бюджета 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грантов в фо</w:t>
      </w:r>
      <w:r>
        <w:rPr>
          <w:rFonts w:ascii="Times New Roman" w:hAnsi="Times New Roman" w:eastAsia="Arial"/>
          <w:sz w:val="24"/>
          <w:szCs w:val="24"/>
          <w:lang w:eastAsia="ru-RU"/>
        </w:rPr>
        <w:t xml:space="preserve">рме субсидий на поддержку реализации общественных инициатив, направленных на развитие туристской инфраструктуры</w:t>
      </w:r>
      <w:r>
        <w:rPr>
          <w:rFonts w:ascii="Times New Roman" w:hAnsi="Times New Roman"/>
          <w:sz w:val="24"/>
          <w:szCs w:val="24"/>
        </w:rPr>
        <w:t xml:space="preserve">»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kats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_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vb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belregion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/>
          <w:b/>
          <w:sz w:val="24"/>
          <w:szCs w:val="24"/>
        </w:rPr>
        <w:t xml:space="preserve"> не позднее 1 июля 2025 года</w:t>
      </w:r>
      <w:r>
        <w:rPr>
          <w:rFonts w:ascii="Times New Roman" w:hAnsi="Times New Roman"/>
          <w:sz w:val="24"/>
          <w:szCs w:val="24"/>
        </w:rPr>
        <w:t xml:space="preserve">.</w:t>
      </w:r>
    </w:p>
    <w:p>
      <w:pPr>
        <w:widowControl w:val="off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</w:p>
    <w:p>
      <w:pPr>
        <w:widowControl w:val="o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 будут затронуты предлагаемым регулированием?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экономической деятельности? Приведите обоснования по каждому указанному положению.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 Какие риски и негативные последствия могут возникнуть в случае принятия предлагаемого регулирования?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 Существуют ли альтернативные (менее затратные и (или) более эффективные) способы решения проблемы?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</w:p>
    <w:p>
      <w:pPr>
        <w:widowControl w:val="off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</w:t>
      </w:r>
    </w:p>
    <w:p>
      <w:pPr>
        <w:widowControl w:val="off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framePr w:wrap="around" w:vAnchor="text" w:hAnchor="margin" w:xAlign="center" w:y="1"/>
      <w:rPr>
        <w:rStyle w:val="961"/>
      </w:rPr>
    </w:pPr>
    <w:r>
      <w:rPr>
        <w:rStyle w:val="961"/>
      </w:rPr>
      <w:fldChar w:fldCharType="begin"/>
    </w:r>
    <w:r>
      <w:rPr>
        <w:rStyle w:val="961"/>
      </w:rPr>
      <w:instrText xml:space="preserve">PAGE  </w:instrText>
    </w:r>
    <w:r>
      <w:rPr>
        <w:rStyle w:val="961"/>
      </w:rPr>
      <w:fldChar w:fldCharType="end"/>
    </w:r>
  </w:p>
  <w:p>
    <w:pPr>
      <w:pStyle w:val="7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tabs>
          <w:tab w:val="num" w:pos="644" w:leader="none"/>
        </w:tabs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364" w:leader="none"/>
        </w:tabs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084" w:leader="none"/>
        </w:tabs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04" w:leader="none"/>
        </w:tabs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524" w:leader="none"/>
        </w:tabs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244" w:leader="none"/>
        </w:tabs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964" w:leader="none"/>
        </w:tabs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684" w:leader="none"/>
        </w:tabs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04" w:leader="none"/>
        </w:tabs>
        <w:ind w:left="6404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2"/>
      <w:numFmt w:val="bullet"/>
      <w:isLgl w:val="false"/>
      <w:suff w:val="tab"/>
      <w:lvlText w:val="-"/>
      <w:lvlJc w:val="left"/>
      <w:pPr>
        <w:tabs>
          <w:tab w:val="num" w:pos="900" w:leader="none"/>
        </w:tabs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620" w:leader="none"/>
        </w:tabs>
        <w:ind w:left="162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340" w:leader="none"/>
        </w:tabs>
        <w:ind w:left="23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060" w:leader="none"/>
        </w:tabs>
        <w:ind w:left="30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780" w:leader="none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500" w:leader="none"/>
        </w:tabs>
        <w:ind w:left="45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220" w:leader="none"/>
        </w:tabs>
        <w:ind w:left="52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940" w:leader="none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660" w:leader="none"/>
        </w:tabs>
        <w:ind w:left="666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9" w:leader="none"/>
        </w:tabs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tabs>
          <w:tab w:val="num" w:pos="1068" w:leader="none"/>
        </w:tabs>
        <w:ind w:left="1068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788" w:leader="none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08" w:leader="none"/>
        </w:tabs>
        <w:ind w:left="250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28" w:leader="none"/>
        </w:tabs>
        <w:ind w:left="322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48" w:leader="none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68" w:leader="none"/>
        </w:tabs>
        <w:ind w:left="466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388" w:leader="none"/>
        </w:tabs>
        <w:ind w:left="538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08" w:leader="none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28" w:leader="none"/>
        </w:tabs>
        <w:ind w:left="6828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60" w:leader="none"/>
        </w:tabs>
        <w:ind w:left="96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50" w:leader="none"/>
        </w:tabs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70" w:leader="none"/>
        </w:tabs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90" w:leader="none"/>
        </w:tabs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810" w:leader="none"/>
        </w:tabs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30" w:leader="none"/>
        </w:tabs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50" w:leader="none"/>
        </w:tabs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70" w:leader="none"/>
        </w:tabs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90" w:leader="none"/>
        </w:tabs>
        <w:ind w:left="669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tabs>
          <w:tab w:val="num" w:pos="644" w:leader="none"/>
        </w:tabs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364" w:leader="none"/>
        </w:tabs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084" w:leader="none"/>
        </w:tabs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04" w:leader="none"/>
        </w:tabs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524" w:leader="none"/>
        </w:tabs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244" w:leader="none"/>
        </w:tabs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4964" w:leader="none"/>
        </w:tabs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684" w:leader="none"/>
        </w:tabs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04" w:leader="none"/>
        </w:tabs>
        <w:ind w:left="6404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8" w:leader="none"/>
        </w:tabs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8" w:leader="none"/>
        </w:tabs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8" w:leader="none"/>
        </w:tabs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8" w:leader="none"/>
        </w:tabs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8" w:leader="none"/>
        </w:tabs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8" w:leader="none"/>
        </w:tabs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8" w:leader="none"/>
        </w:tabs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8" w:leader="none"/>
        </w:tabs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8" w:leader="none"/>
        </w:tabs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tabs>
          <w:tab w:val="num" w:pos="1068" w:leader="none"/>
        </w:tabs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788" w:leader="none"/>
        </w:tabs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08" w:leader="none"/>
        </w:tabs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28" w:leader="none"/>
        </w:tabs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48" w:leader="none"/>
        </w:tabs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68" w:leader="none"/>
        </w:tabs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388" w:leader="none"/>
        </w:tabs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08" w:leader="none"/>
        </w:tabs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28" w:leader="none"/>
        </w:tabs>
        <w:ind w:left="6828" w:hanging="180"/>
      </w:pPr>
    </w:lvl>
  </w:abstractNum>
  <w:abstractNum w:abstractNumId="20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tabs>
          <w:tab w:val="num" w:pos="975" w:leader="none"/>
        </w:tabs>
        <w:ind w:left="975" w:hanging="615"/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95" w:leader="none"/>
        </w:tabs>
        <w:ind w:left="795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515" w:leader="none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235" w:leader="none"/>
        </w:tabs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955" w:leader="none"/>
        </w:tabs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75" w:leader="none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95" w:leader="none"/>
        </w:tabs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115" w:leader="none"/>
        </w:tabs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835" w:leader="none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555" w:leader="none"/>
        </w:tabs>
        <w:ind w:left="6555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</w:p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</w:lvl>
  </w:abstractNum>
  <w:abstractNum w:abstractNumId="27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5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69" w:leader="none"/>
        </w:tabs>
        <w:ind w:left="1069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080" w:leader="none"/>
        </w:tabs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800" w:leader="none"/>
        </w:tabs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520" w:leader="none"/>
        </w:tabs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240" w:leader="none"/>
        </w:tabs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960" w:leader="none"/>
        </w:tabs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680" w:leader="none"/>
        </w:tabs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400" w:leader="none"/>
        </w:tabs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6120" w:leader="none"/>
        </w:tabs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840" w:leader="none"/>
        </w:tabs>
        <w:ind w:left="6840" w:hanging="180"/>
      </w:pPr>
    </w:lvl>
  </w:abstractNum>
  <w:abstractNum w:abstractNumId="3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tabs>
          <w:tab w:val="num" w:pos="360" w:leader="none"/>
        </w:tabs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tabs>
          <w:tab w:val="num" w:pos="1080" w:leader="none"/>
        </w:tabs>
        <w:ind w:left="108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2160" w:leader="none"/>
        </w:tabs>
        <w:ind w:left="21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3240" w:leader="none"/>
        </w:tabs>
        <w:ind w:left="32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3960" w:leader="none"/>
        </w:tabs>
        <w:ind w:left="396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5040" w:leader="none"/>
        </w:tabs>
        <w:ind w:left="50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5760" w:leader="none"/>
        </w:tabs>
        <w:ind w:left="57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6840" w:leader="none"/>
        </w:tabs>
        <w:ind w:left="68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7920" w:leader="none"/>
        </w:tabs>
        <w:ind w:left="7920" w:hanging="216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600" w:leader="none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5760" w:leader="none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900" w:leader="none"/>
        </w:tabs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620" w:leader="none"/>
        </w:tabs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340" w:leader="none"/>
        </w:tabs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3060" w:leader="none"/>
        </w:tabs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780" w:leader="none"/>
        </w:tabs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500" w:leader="none"/>
        </w:tabs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220" w:leader="none"/>
        </w:tabs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940" w:leader="none"/>
        </w:tabs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660" w:leader="none"/>
        </w:tabs>
        <w:ind w:left="6660" w:hanging="180"/>
      </w:pPr>
    </w:lvl>
  </w:abstractNum>
  <w:num w:numId="1">
    <w:abstractNumId w:val="6"/>
  </w:num>
  <w:num w:numId="2">
    <w:abstractNumId w:val="32"/>
  </w:num>
  <w:num w:numId="3">
    <w:abstractNumId w:val="7"/>
  </w:num>
  <w:num w:numId="4">
    <w:abstractNumId w:val="25"/>
  </w:num>
  <w:num w:numId="5">
    <w:abstractNumId w:val="21"/>
  </w:num>
  <w:num w:numId="6">
    <w:abstractNumId w:val="41"/>
  </w:num>
  <w:num w:numId="7">
    <w:abstractNumId w:val="12"/>
  </w:num>
  <w:num w:numId="8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9">
    <w:abstractNumId w:val="8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0">
    <w:abstractNumId w:val="38"/>
  </w:num>
  <w:num w:numId="11">
    <w:abstractNumId w:val="33"/>
  </w:num>
  <w:num w:numId="12">
    <w:abstractNumId w:val="3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42"/>
  </w:num>
  <w:num w:numId="18">
    <w:abstractNumId w:val="24"/>
  </w:num>
  <w:num w:numId="19">
    <w:abstractNumId w:val="26"/>
  </w:num>
  <w:num w:numId="20">
    <w:abstractNumId w:val="10"/>
  </w:num>
  <w:num w:numId="21">
    <w:abstractNumId w:val="43"/>
  </w:num>
  <w:num w:numId="22">
    <w:abstractNumId w:val="27"/>
  </w:num>
  <w:num w:numId="23">
    <w:abstractNumId w:val="14"/>
  </w:num>
  <w:num w:numId="24">
    <w:abstractNumId w:val="2"/>
  </w:num>
  <w:num w:numId="25">
    <w:abstractNumId w:val="19"/>
  </w:num>
  <w:num w:numId="26">
    <w:abstractNumId w:val="13"/>
  </w:num>
  <w:num w:numId="27">
    <w:abstractNumId w:val="1"/>
  </w:num>
  <w:num w:numId="28">
    <w:abstractNumId w:val="9"/>
  </w:num>
  <w:num w:numId="29">
    <w:abstractNumId w:val="22"/>
  </w:num>
  <w:num w:numId="30">
    <w:abstractNumId w:val="39"/>
  </w:num>
  <w:num w:numId="31">
    <w:abstractNumId w:val="20"/>
  </w:num>
  <w:num w:numId="32">
    <w:abstractNumId w:val="40"/>
  </w:num>
  <w:num w:numId="33">
    <w:abstractNumId w:val="37"/>
  </w:num>
  <w:num w:numId="34">
    <w:abstractNumId w:val="29"/>
  </w:num>
  <w:num w:numId="35">
    <w:abstractNumId w:val="16"/>
  </w:num>
  <w:num w:numId="36">
    <w:abstractNumId w:val="44"/>
  </w:num>
  <w:num w:numId="37">
    <w:abstractNumId w:val="15"/>
  </w:num>
  <w:num w:numId="38">
    <w:abstractNumId w:val="35"/>
  </w:num>
  <w:num w:numId="39">
    <w:abstractNumId w:val="36"/>
  </w:num>
  <w:num w:numId="40">
    <w:abstractNumId w:val="18"/>
  </w:num>
  <w:num w:numId="41">
    <w:abstractNumId w:val="31"/>
  </w:num>
  <w:num w:numId="42">
    <w:abstractNumId w:val="4"/>
  </w:num>
  <w:num w:numId="43">
    <w:abstractNumId w:val="23"/>
  </w:num>
  <w:num w:numId="44">
    <w:abstractNumId w:val="30"/>
  </w:num>
  <w:num w:numId="45">
    <w:abstractNumId w:val="11"/>
  </w:num>
  <w:num w:numId="46">
    <w:abstractNumId w:val="28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7">
    <w:name w:val="Heading 1"/>
    <w:basedOn w:val="756"/>
    <w:next w:val="756"/>
    <w:link w:val="946"/>
    <w:qFormat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758">
    <w:name w:val="Heading 2"/>
    <w:basedOn w:val="756"/>
    <w:next w:val="756"/>
    <w:link w:val="947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59">
    <w:name w:val="Heading 3"/>
    <w:basedOn w:val="756"/>
    <w:next w:val="756"/>
    <w:link w:val="948"/>
    <w:qFormat/>
    <w:pPr>
      <w:keepNext/>
      <w:spacing w:after="0" w:line="240" w:lineRule="auto"/>
      <w:jc w:val="both"/>
      <w:outlineLvl w:val="2"/>
    </w:pPr>
    <w:rPr>
      <w:rFonts w:ascii="Times New Roman" w:hAnsi="Times New Roman" w:eastAsia="Times New Roman"/>
      <w:b/>
      <w:spacing w:val="-20"/>
      <w:sz w:val="36"/>
      <w:szCs w:val="20"/>
      <w:lang w:eastAsia="ru-RU"/>
    </w:rPr>
  </w:style>
  <w:style w:type="paragraph" w:styleId="760">
    <w:name w:val="Heading 4"/>
    <w:basedOn w:val="756"/>
    <w:next w:val="756"/>
    <w:link w:val="949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761">
    <w:name w:val="Heading 5"/>
    <w:basedOn w:val="756"/>
    <w:next w:val="756"/>
    <w:link w:val="781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756"/>
    <w:next w:val="756"/>
    <w:link w:val="950"/>
    <w:qFormat/>
    <w:pPr>
      <w:spacing w:before="240" w:after="60" w:line="240" w:lineRule="auto"/>
      <w:outlineLvl w:val="5"/>
    </w:pPr>
    <w:rPr>
      <w:rFonts w:ascii="Times New Roman" w:hAnsi="Times New Roman" w:eastAsia="Times New Roman"/>
      <w:b/>
      <w:bCs/>
      <w:lang w:eastAsia="ru-RU"/>
    </w:rPr>
  </w:style>
  <w:style w:type="paragraph" w:styleId="763">
    <w:name w:val="Heading 7"/>
    <w:basedOn w:val="756"/>
    <w:next w:val="756"/>
    <w:link w:val="783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4">
    <w:name w:val="Heading 8"/>
    <w:basedOn w:val="756"/>
    <w:next w:val="756"/>
    <w:link w:val="951"/>
    <w:qFormat/>
    <w:pPr>
      <w:spacing w:before="240" w:after="60" w:line="240" w:lineRule="auto"/>
      <w:outlineLvl w:val="7"/>
    </w:pPr>
    <w:rPr>
      <w:rFonts w:ascii="Times New Roman" w:hAnsi="Times New Roman" w:eastAsia="Times New Roman"/>
      <w:i/>
      <w:iCs/>
      <w:sz w:val="24"/>
      <w:szCs w:val="24"/>
      <w:lang w:eastAsia="ru-RU"/>
    </w:rPr>
  </w:style>
  <w:style w:type="paragraph" w:styleId="765">
    <w:name w:val="Heading 9"/>
    <w:basedOn w:val="756"/>
    <w:next w:val="756"/>
    <w:link w:val="785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Heading 5 Char"/>
    <w:basedOn w:val="766"/>
    <w:uiPriority w:val="9"/>
    <w:rPr>
      <w:rFonts w:ascii="Arial" w:hAnsi="Arial" w:eastAsia="Arial" w:cs="Arial"/>
      <w:b/>
      <w:bCs/>
      <w:sz w:val="24"/>
      <w:szCs w:val="24"/>
    </w:rPr>
  </w:style>
  <w:style w:type="character" w:styleId="770" w:customStyle="1">
    <w:name w:val="Heading 7 Char"/>
    <w:basedOn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9 Char"/>
    <w:basedOn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66"/>
    <w:uiPriority w:val="10"/>
    <w:rPr>
      <w:sz w:val="48"/>
      <w:szCs w:val="48"/>
    </w:rPr>
  </w:style>
  <w:style w:type="character" w:styleId="773" w:customStyle="1">
    <w:name w:val="Subtitle Char"/>
    <w:basedOn w:val="766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56"/>
    <w:qFormat/>
    <w:pPr>
      <w:spacing w:after="0" w:line="240" w:lineRule="auto"/>
      <w:ind w:left="720"/>
      <w:contextualSpacing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87">
    <w:name w:val="No Spacing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788">
    <w:name w:val="Title"/>
    <w:basedOn w:val="756"/>
    <w:next w:val="756"/>
    <w:link w:val="789"/>
    <w:uiPriority w:val="10"/>
    <w:qFormat/>
    <w:pPr>
      <w:spacing w:before="300"/>
      <w:contextualSpacing/>
    </w:pPr>
    <w:rPr>
      <w:sz w:val="48"/>
      <w:szCs w:val="48"/>
    </w:rPr>
  </w:style>
  <w:style w:type="character" w:styleId="789" w:customStyle="1">
    <w:name w:val="Заголовок Знак"/>
    <w:link w:val="788"/>
    <w:uiPriority w:val="10"/>
    <w:rPr>
      <w:sz w:val="48"/>
      <w:szCs w:val="48"/>
    </w:rPr>
  </w:style>
  <w:style w:type="paragraph" w:styleId="790">
    <w:name w:val="Subtitle"/>
    <w:basedOn w:val="756"/>
    <w:next w:val="756"/>
    <w:link w:val="791"/>
    <w:uiPriority w:val="11"/>
    <w:qFormat/>
    <w:pPr>
      <w:spacing w:before="200"/>
    </w:pPr>
    <w:rPr>
      <w:sz w:val="24"/>
      <w:szCs w:val="24"/>
    </w:rPr>
  </w:style>
  <w:style w:type="character" w:styleId="791" w:customStyle="1">
    <w:name w:val="Подзаголовок Знак"/>
    <w:link w:val="790"/>
    <w:uiPriority w:val="11"/>
    <w:rPr>
      <w:sz w:val="24"/>
      <w:szCs w:val="24"/>
    </w:rPr>
  </w:style>
  <w:style w:type="paragraph" w:styleId="792">
    <w:name w:val="Quote"/>
    <w:basedOn w:val="756"/>
    <w:next w:val="756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6"/>
    <w:next w:val="756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6"/>
    <w:link w:val="953"/>
    <w:uiPriority w:val="99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7" w:customStyle="1">
    <w:name w:val="Header Char"/>
    <w:uiPriority w:val="99"/>
  </w:style>
  <w:style w:type="paragraph" w:styleId="798">
    <w:name w:val="Footer"/>
    <w:basedOn w:val="756"/>
    <w:link w:val="954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799" w:customStyle="1">
    <w:name w:val="Footer Char"/>
    <w:uiPriority w:val="99"/>
  </w:style>
  <w:style w:type="paragraph" w:styleId="800">
    <w:name w:val="Caption"/>
    <w:basedOn w:val="756"/>
    <w:next w:val="7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01" w:customStyle="1">
    <w:name w:val="Caption Char"/>
    <w:uiPriority w:val="99"/>
  </w:style>
  <w:style w:type="table" w:styleId="802">
    <w:name w:val="Table Grid"/>
    <w:basedOn w:val="767"/>
    <w:rPr>
      <w:rFonts w:ascii="Times New Roman" w:hAnsi="Times New Roman" w:eastAsia="Times New Roman"/>
      <w:lang w:eastAsia="ru-RU"/>
    </w:rPr>
    <w:tblPr/>
  </w:style>
  <w:style w:type="table" w:styleId="80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0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1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3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83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84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84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84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84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84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85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</w:style>
  <w:style w:type="table" w:styleId="90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8">
    <w:name w:val="Hyperlink"/>
    <w:rPr>
      <w:color w:val="0000ff"/>
      <w:u w:val="single"/>
    </w:rPr>
  </w:style>
  <w:style w:type="paragraph" w:styleId="929">
    <w:name w:val="footnote text"/>
    <w:basedOn w:val="75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uiPriority w:val="99"/>
    <w:rPr>
      <w:vertAlign w:val="superscript"/>
    </w:rPr>
  </w:style>
  <w:style w:type="paragraph" w:styleId="932">
    <w:name w:val="endnote text"/>
    <w:basedOn w:val="756"/>
    <w:link w:val="991"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3" w:customStyle="1">
    <w:name w:val="Endnote Text Char"/>
    <w:uiPriority w:val="99"/>
    <w:rPr>
      <w:sz w:val="20"/>
    </w:rPr>
  </w:style>
  <w:style w:type="character" w:styleId="934">
    <w:name w:val="endnote reference"/>
    <w:uiPriority w:val="99"/>
    <w:rPr>
      <w:vertAlign w:val="superscript"/>
    </w:rPr>
  </w:style>
  <w:style w:type="paragraph" w:styleId="935">
    <w:name w:val="toc 1"/>
    <w:basedOn w:val="756"/>
    <w:next w:val="756"/>
    <w:uiPriority w:val="39"/>
    <w:unhideWhenUsed/>
    <w:pPr>
      <w:spacing w:after="57"/>
    </w:pPr>
  </w:style>
  <w:style w:type="paragraph" w:styleId="936">
    <w:name w:val="toc 2"/>
    <w:basedOn w:val="756"/>
    <w:next w:val="756"/>
    <w:uiPriority w:val="39"/>
    <w:unhideWhenUsed/>
    <w:pPr>
      <w:spacing w:after="57"/>
      <w:ind w:left="283"/>
    </w:pPr>
  </w:style>
  <w:style w:type="paragraph" w:styleId="937">
    <w:name w:val="toc 3"/>
    <w:basedOn w:val="756"/>
    <w:next w:val="756"/>
    <w:uiPriority w:val="39"/>
    <w:unhideWhenUsed/>
    <w:pPr>
      <w:spacing w:after="57"/>
      <w:ind w:left="567"/>
    </w:pPr>
  </w:style>
  <w:style w:type="paragraph" w:styleId="938">
    <w:name w:val="toc 4"/>
    <w:basedOn w:val="756"/>
    <w:next w:val="756"/>
    <w:uiPriority w:val="39"/>
    <w:unhideWhenUsed/>
    <w:pPr>
      <w:spacing w:after="57"/>
      <w:ind w:left="850"/>
    </w:pPr>
  </w:style>
  <w:style w:type="paragraph" w:styleId="939">
    <w:name w:val="toc 5"/>
    <w:basedOn w:val="756"/>
    <w:next w:val="756"/>
    <w:uiPriority w:val="39"/>
    <w:unhideWhenUsed/>
    <w:pPr>
      <w:spacing w:after="57"/>
      <w:ind w:left="1134"/>
    </w:pPr>
  </w:style>
  <w:style w:type="paragraph" w:styleId="940">
    <w:name w:val="toc 6"/>
    <w:basedOn w:val="756"/>
    <w:next w:val="756"/>
    <w:uiPriority w:val="39"/>
    <w:unhideWhenUsed/>
    <w:pPr>
      <w:spacing w:after="57"/>
      <w:ind w:left="1417"/>
    </w:pPr>
  </w:style>
  <w:style w:type="paragraph" w:styleId="941">
    <w:name w:val="toc 7"/>
    <w:basedOn w:val="756"/>
    <w:next w:val="756"/>
    <w:uiPriority w:val="39"/>
    <w:unhideWhenUsed/>
    <w:pPr>
      <w:spacing w:after="57"/>
      <w:ind w:left="1701"/>
    </w:pPr>
  </w:style>
  <w:style w:type="paragraph" w:styleId="942">
    <w:name w:val="toc 8"/>
    <w:basedOn w:val="756"/>
    <w:next w:val="756"/>
    <w:uiPriority w:val="39"/>
    <w:unhideWhenUsed/>
    <w:pPr>
      <w:spacing w:after="57"/>
      <w:ind w:left="1984"/>
    </w:pPr>
  </w:style>
  <w:style w:type="paragraph" w:styleId="943">
    <w:name w:val="toc 9"/>
    <w:basedOn w:val="756"/>
    <w:next w:val="756"/>
    <w:uiPriority w:val="39"/>
    <w:unhideWhenUsed/>
    <w:pPr>
      <w:spacing w:after="57"/>
      <w:ind w:left="2268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56"/>
    <w:next w:val="756"/>
    <w:uiPriority w:val="99"/>
    <w:unhideWhenUsed/>
    <w:pPr>
      <w:spacing w:after="0"/>
    </w:pPr>
  </w:style>
  <w:style w:type="character" w:styleId="946" w:customStyle="1">
    <w:name w:val="Заголовок 1 Знак"/>
    <w:link w:val="757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7" w:customStyle="1">
    <w:name w:val="Заголовок 2 Знак"/>
    <w:link w:val="758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948" w:customStyle="1">
    <w:name w:val="Заголовок 3 Знак"/>
    <w:link w:val="759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949" w:customStyle="1">
    <w:name w:val="Заголовок 4 Знак"/>
    <w:link w:val="76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950" w:customStyle="1">
    <w:name w:val="Заголовок 6 Знак"/>
    <w:link w:val="762"/>
    <w:rPr>
      <w:rFonts w:ascii="Times New Roman" w:hAnsi="Times New Roman" w:eastAsia="Times New Roman" w:cs="Times New Roman"/>
      <w:b/>
      <w:bCs/>
      <w:lang w:eastAsia="ru-RU"/>
    </w:rPr>
  </w:style>
  <w:style w:type="character" w:styleId="951" w:customStyle="1">
    <w:name w:val="Заголовок 8 Знак"/>
    <w:link w:val="764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952" w:customStyle="1">
    <w:name w:val="Нет списка1"/>
    <w:next w:val="768"/>
    <w:semiHidden/>
  </w:style>
  <w:style w:type="character" w:styleId="953" w:customStyle="1">
    <w:name w:val="Верхний колонтитул Знак"/>
    <w:link w:val="796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4" w:customStyle="1">
    <w:name w:val="Нижний колонтитул Знак"/>
    <w:link w:val="798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Balloon Text"/>
    <w:basedOn w:val="756"/>
    <w:link w:val="95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956" w:customStyle="1">
    <w:name w:val="Текст выноски Знак"/>
    <w:link w:val="955"/>
    <w:rPr>
      <w:rFonts w:ascii="Tahoma" w:hAnsi="Tahoma" w:eastAsia="Times New Roman" w:cs="Tahoma"/>
      <w:sz w:val="16"/>
      <w:szCs w:val="16"/>
      <w:lang w:eastAsia="ru-RU"/>
    </w:rPr>
  </w:style>
  <w:style w:type="paragraph" w:styleId="957" w:customStyle="1">
    <w:name w:val="Вертикальный отступ 2"/>
    <w:basedOn w:val="756"/>
    <w:pPr>
      <w:spacing w:after="0" w:line="240" w:lineRule="auto"/>
      <w:jc w:val="center"/>
    </w:pPr>
    <w:rPr>
      <w:rFonts w:ascii="Times New Roman" w:hAnsi="Times New Roman" w:eastAsia="Times New Roman"/>
      <w:b/>
      <w:sz w:val="32"/>
      <w:szCs w:val="20"/>
      <w:lang w:eastAsia="ru-RU"/>
    </w:rPr>
  </w:style>
  <w:style w:type="paragraph" w:styleId="958" w:customStyle="1">
    <w:name w:val="Постановление"/>
    <w:basedOn w:val="756"/>
    <w:pPr>
      <w:spacing w:after="0" w:line="360" w:lineRule="atLeast"/>
      <w:jc w:val="center"/>
    </w:pPr>
    <w:rPr>
      <w:rFonts w:ascii="Times New Roman" w:hAnsi="Times New Roman" w:eastAsia="Times New Roman"/>
      <w:spacing w:val="6"/>
      <w:sz w:val="32"/>
      <w:szCs w:val="20"/>
      <w:lang w:eastAsia="ru-RU"/>
    </w:rPr>
  </w:style>
  <w:style w:type="paragraph" w:styleId="959" w:customStyle="1">
    <w:name w:val="Номер"/>
    <w:basedOn w:val="756"/>
    <w:pPr>
      <w:spacing w:before="60" w:after="60" w:line="240" w:lineRule="auto"/>
      <w:jc w:val="center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960" w:customStyle="1">
    <w:name w:val="Вертикальный отступ 1"/>
    <w:basedOn w:val="756"/>
    <w:pPr>
      <w:spacing w:after="0" w:line="240" w:lineRule="auto"/>
      <w:jc w:val="center"/>
    </w:pPr>
    <w:rPr>
      <w:rFonts w:ascii="Times New Roman" w:hAnsi="Times New Roman" w:eastAsia="Times New Roman"/>
      <w:sz w:val="28"/>
      <w:szCs w:val="20"/>
      <w:lang w:val="en-US" w:eastAsia="ru-RU"/>
    </w:rPr>
  </w:style>
  <w:style w:type="character" w:styleId="961">
    <w:name w:val="page number"/>
    <w:basedOn w:val="766"/>
  </w:style>
  <w:style w:type="paragraph" w:styleId="962" w:customStyle="1">
    <w:name w:val="ConsPlusNormal"/>
    <w:pPr>
      <w:widowControl w:val="off"/>
      <w:ind w:firstLine="720"/>
    </w:pPr>
    <w:rPr>
      <w:rFonts w:ascii="Arial" w:hAnsi="Arial" w:eastAsia="Times New Roman" w:cs="Arial"/>
      <w:lang w:eastAsia="ru-RU"/>
    </w:rPr>
  </w:style>
  <w:style w:type="paragraph" w:styleId="963">
    <w:name w:val="Body Text"/>
    <w:basedOn w:val="756"/>
    <w:link w:val="964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64" w:customStyle="1">
    <w:name w:val="Основной текст Знак"/>
    <w:link w:val="9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 w:customStyle="1">
    <w:name w:val="ConsPlusTitle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66">
    <w:name w:val="Body Text Indent 3"/>
    <w:basedOn w:val="756"/>
    <w:link w:val="967"/>
    <w:pPr>
      <w:spacing w:after="120" w:line="240" w:lineRule="auto"/>
      <w:ind w:left="283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67" w:customStyle="1">
    <w:name w:val="Основной текст с отступом 3 Знак"/>
    <w:link w:val="96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Body Text 2"/>
    <w:basedOn w:val="756"/>
    <w:link w:val="969"/>
    <w:pPr>
      <w:spacing w:after="120" w:line="48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69" w:customStyle="1">
    <w:name w:val="Основной текст 2 Знак"/>
    <w:link w:val="96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0" w:customStyle="1">
    <w:name w:val="ConsNormal"/>
    <w:pPr>
      <w:widowControl w:val="off"/>
      <w:ind w:right="19772" w:firstLine="720"/>
    </w:pPr>
    <w:rPr>
      <w:rFonts w:ascii="Arial" w:hAnsi="Arial" w:eastAsia="Times New Roman" w:cs="Arial"/>
      <w:lang w:eastAsia="ru-RU"/>
    </w:rPr>
  </w:style>
  <w:style w:type="paragraph" w:styleId="971">
    <w:name w:val="Body Text Indent"/>
    <w:basedOn w:val="756"/>
    <w:link w:val="972"/>
    <w:pPr>
      <w:spacing w:after="0" w:line="240" w:lineRule="auto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72" w:customStyle="1">
    <w:name w:val="Основной текст с отступом Знак"/>
    <w:link w:val="97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3" w:customStyle="1">
    <w:name w:val="consnormal"/>
    <w:basedOn w:val="756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4">
    <w:name w:val="Plain Text"/>
    <w:basedOn w:val="756"/>
    <w:link w:val="975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character" w:styleId="975" w:customStyle="1">
    <w:name w:val="Текст Знак"/>
    <w:link w:val="97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76">
    <w:name w:val="Block Text"/>
    <w:basedOn w:val="756"/>
    <w:pPr>
      <w:widowControl w:val="off"/>
      <w:shd w:val="clear" w:color="auto" w:fill="ffffff"/>
      <w:spacing w:before="211" w:after="0" w:line="187" w:lineRule="exact"/>
      <w:ind w:left="567" w:right="4378" w:hanging="567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977">
    <w:name w:val="Body Text 3"/>
    <w:basedOn w:val="756"/>
    <w:link w:val="978"/>
    <w:pPr>
      <w:spacing w:after="120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character" w:styleId="978" w:customStyle="1">
    <w:name w:val="Основной текст 3 Знак"/>
    <w:link w:val="97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 w:customStyle="1">
    <w:name w:val="заголовок 3"/>
    <w:basedOn w:val="756"/>
    <w:next w:val="756"/>
    <w:pPr>
      <w:keepNext/>
      <w:spacing w:after="0" w:line="240" w:lineRule="auto"/>
      <w:outlineLvl w:val="2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980" w:customStyle="1">
    <w:name w:val="ConsNonformat"/>
    <w:pPr>
      <w:widowControl w:val="off"/>
      <w:ind w:right="19772"/>
    </w:pPr>
    <w:rPr>
      <w:rFonts w:ascii="Courier New" w:hAnsi="Courier New" w:eastAsia="Times New Roman" w:cs="Courier New"/>
      <w:lang w:eastAsia="ru-RU"/>
    </w:rPr>
  </w:style>
  <w:style w:type="character" w:styleId="981" w:customStyle="1">
    <w:name w:val="Гипертекстовая ссылка"/>
    <w:rPr>
      <w:color w:val="008000"/>
      <w:sz w:val="20"/>
      <w:szCs w:val="20"/>
      <w:u w:val="single"/>
    </w:rPr>
  </w:style>
  <w:style w:type="character" w:styleId="982" w:customStyle="1">
    <w:name w:val="Знак Знак5"/>
    <w:rPr>
      <w:lang w:val="ru-RU" w:eastAsia="ru-RU" w:bidi="ar-SA"/>
    </w:rPr>
  </w:style>
  <w:style w:type="paragraph" w:styleId="983" w:customStyle="1">
    <w:name w:val="Обычный1"/>
    <w:pPr>
      <w:widowControl w:val="off"/>
      <w:spacing w:line="259" w:lineRule="auto"/>
      <w:ind w:firstLine="340"/>
      <w:jc w:val="both"/>
    </w:pPr>
    <w:rPr>
      <w:rFonts w:ascii="Times New Roman" w:hAnsi="Times New Roman" w:eastAsia="Times New Roman"/>
      <w:sz w:val="18"/>
      <w:lang w:eastAsia="ru-RU"/>
    </w:rPr>
  </w:style>
  <w:style w:type="paragraph" w:styleId="984" w:customStyle="1">
    <w:name w:val="Цитата1"/>
    <w:basedOn w:val="983"/>
    <w:pPr>
      <w:spacing w:line="260" w:lineRule="auto"/>
      <w:ind w:left="1560" w:right="1000" w:firstLine="0"/>
      <w:jc w:val="center"/>
    </w:pPr>
    <w:rPr>
      <w:sz w:val="28"/>
    </w:rPr>
  </w:style>
  <w:style w:type="paragraph" w:styleId="985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8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987" w:customStyle="1">
    <w:name w:val="Знак Знак1"/>
    <w:rPr>
      <w:lang w:val="ru-RU" w:eastAsia="ru-RU" w:bidi="ar-SA"/>
    </w:rPr>
  </w:style>
  <w:style w:type="character" w:styleId="988" w:customStyle="1">
    <w:name w:val="Знак Знак14"/>
    <w:rPr>
      <w:sz w:val="28"/>
      <w:lang w:val="ru-RU" w:eastAsia="ru-RU" w:bidi="ar-SA"/>
    </w:rPr>
  </w:style>
  <w:style w:type="character" w:styleId="989">
    <w:name w:val="Strong"/>
    <w:qFormat/>
    <w:rPr>
      <w:b/>
      <w:bCs/>
    </w:rPr>
  </w:style>
  <w:style w:type="paragraph" w:styleId="990">
    <w:name w:val="Normal (Web)"/>
    <w:basedOn w:val="756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1" w:customStyle="1">
    <w:name w:val="Текст концевой сноски Знак"/>
    <w:link w:val="93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2" w:customStyle="1">
    <w:name w:val="Знак"/>
    <w:basedOn w:val="756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table" w:styleId="993" w:customStyle="1">
    <w:name w:val="Сетка таблицы1"/>
    <w:basedOn w:val="767"/>
    <w:next w:val="802"/>
    <w:uiPriority w:val="5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2024-06-04T09:11:00Z</dcterms:created>
  <dcterms:modified xsi:type="dcterms:W3CDTF">2025-06-17T06:16:09Z</dcterms:modified>
  <cp:version>1048576</cp:version>
</cp:coreProperties>
</file>