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515" w:rsidRDefault="00CB5BCF">
      <w:pPr>
        <w:ind w:firstLine="709"/>
        <w:jc w:val="center"/>
        <w:rPr>
          <w:rFonts w:eastAsia="Calibri"/>
          <w:b/>
          <w:bCs/>
          <w:sz w:val="28"/>
          <w:szCs w:val="28"/>
        </w:rPr>
      </w:pPr>
      <w:bookmarkStart w:id="0" w:name="_GoBack"/>
      <w:bookmarkEnd w:id="0"/>
      <w:r>
        <w:rPr>
          <w:rFonts w:eastAsia="Calibri"/>
          <w:b/>
          <w:bCs/>
          <w:sz w:val="28"/>
          <w:szCs w:val="28"/>
        </w:rPr>
        <w:t>Сводный отчет</w:t>
      </w:r>
      <w:r>
        <w:rPr>
          <w:rFonts w:eastAsia="Calibri"/>
          <w:b/>
          <w:bCs/>
          <w:sz w:val="28"/>
          <w:szCs w:val="28"/>
        </w:rPr>
        <w:br/>
        <w:t>о результатах проведения оценки регулирующего воздействия</w:t>
      </w:r>
      <w:r>
        <w:rPr>
          <w:rFonts w:eastAsia="Calibri"/>
          <w:b/>
          <w:bCs/>
          <w:sz w:val="28"/>
          <w:szCs w:val="28"/>
        </w:rPr>
        <w:br/>
        <w:t>проекта нормативного правового акта</w:t>
      </w:r>
    </w:p>
    <w:p w:rsidR="00076515" w:rsidRDefault="00076515">
      <w:pPr>
        <w:ind w:firstLine="709"/>
        <w:jc w:val="center"/>
        <w:rPr>
          <w:rFonts w:eastAsia="Calibri"/>
          <w:b/>
          <w:bCs/>
          <w:sz w:val="16"/>
          <w:szCs w:val="16"/>
        </w:rPr>
      </w:pPr>
    </w:p>
    <w:p w:rsidR="00076515" w:rsidRDefault="00CB5BCF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 Общая информация:</w:t>
      </w:r>
    </w:p>
    <w:p w:rsidR="00076515" w:rsidRDefault="00CB5BCF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1.1. Орган-разработчик (инициатор проекта закона Белгородской области):</w:t>
      </w:r>
    </w:p>
    <w:p w:rsidR="00076515" w:rsidRDefault="00CB5BCF">
      <w:pPr>
        <w:ind w:firstLine="709"/>
        <w:jc w:val="both"/>
        <w:rPr>
          <w:rFonts w:eastAsia="Calibri"/>
          <w:i/>
          <w:sz w:val="28"/>
          <w:szCs w:val="27"/>
          <w:u w:val="single"/>
        </w:rPr>
      </w:pPr>
      <w:r>
        <w:rPr>
          <w:rFonts w:eastAsia="Calibri"/>
          <w:i/>
          <w:sz w:val="28"/>
          <w:szCs w:val="28"/>
          <w:u w:val="single"/>
        </w:rPr>
        <w:t>Управление по туризму Белгородской области</w:t>
      </w:r>
    </w:p>
    <w:p w:rsidR="00076515" w:rsidRDefault="00CB5BCF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1.2. Вид и наименование проекта нормативного правового акта:</w:t>
      </w:r>
    </w:p>
    <w:p w:rsidR="00076515" w:rsidRDefault="00CB5BCF">
      <w:pPr>
        <w:ind w:firstLine="709"/>
        <w:jc w:val="both"/>
        <w:rPr>
          <w:rFonts w:eastAsia="Calibri"/>
          <w:i/>
          <w:sz w:val="28"/>
          <w:szCs w:val="28"/>
          <w:u w:val="single"/>
        </w:rPr>
      </w:pPr>
      <w:r>
        <w:rPr>
          <w:rFonts w:eastAsia="Calibri"/>
          <w:i/>
          <w:sz w:val="28"/>
          <w:szCs w:val="28"/>
          <w:u w:val="single"/>
        </w:rPr>
        <w:t xml:space="preserve">Проект постановления Правительства Белгородской области </w:t>
      </w:r>
      <w:r>
        <w:rPr>
          <w:rFonts w:eastAsia="Calibri"/>
          <w:i/>
          <w:sz w:val="28"/>
          <w:szCs w:val="28"/>
          <w:u w:val="single"/>
        </w:rPr>
        <w:br/>
        <w:t>«Об утверждении Порядка предоставления из областного бюджета грантов в форме субсидий на поддержку реализации общественных инициатив, напр</w:t>
      </w:r>
      <w:r>
        <w:rPr>
          <w:rFonts w:eastAsia="Calibri"/>
          <w:i/>
          <w:sz w:val="28"/>
          <w:szCs w:val="28"/>
          <w:u w:val="single"/>
        </w:rPr>
        <w:t>авленных на развитие туристской инфраструктуры»</w:t>
      </w:r>
    </w:p>
    <w:p w:rsidR="00076515" w:rsidRDefault="00CB5BCF">
      <w:pPr>
        <w:widowControl w:val="0"/>
        <w:ind w:firstLine="709"/>
        <w:jc w:val="both"/>
        <w:rPr>
          <w:bCs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1.3. Сроки проведения публичного обсуждения проекта </w:t>
      </w:r>
      <w:r>
        <w:rPr>
          <w:bCs/>
          <w:sz w:val="28"/>
          <w:szCs w:val="28"/>
        </w:rPr>
        <w:t xml:space="preserve">нормативного правового </w:t>
      </w:r>
      <w:r>
        <w:rPr>
          <w:sz w:val="28"/>
          <w:szCs w:val="28"/>
        </w:rPr>
        <w:t xml:space="preserve">акта: начало: </w:t>
      </w:r>
      <w:r>
        <w:rPr>
          <w:i/>
          <w:iCs/>
          <w:sz w:val="28"/>
          <w:szCs w:val="28"/>
          <w:u w:val="single"/>
        </w:rPr>
        <w:t>«04» июня 2024 г., окончание «18» июня 2024 г.</w:t>
      </w:r>
    </w:p>
    <w:p w:rsidR="00076515" w:rsidRDefault="00CB5BC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Степень регулирующего воздействия проекта нормативного правового ак</w:t>
      </w:r>
      <w:r>
        <w:rPr>
          <w:sz w:val="28"/>
          <w:szCs w:val="28"/>
        </w:rPr>
        <w:t xml:space="preserve">та: </w:t>
      </w:r>
    </w:p>
    <w:p w:rsidR="00076515" w:rsidRDefault="00CB5BCF">
      <w:pPr>
        <w:ind w:firstLine="709"/>
        <w:jc w:val="both"/>
        <w:rPr>
          <w:i/>
          <w:color w:val="00B050"/>
          <w:sz w:val="28"/>
          <w:szCs w:val="28"/>
          <w:u w:val="single"/>
          <w:lang w:eastAsia="ru-RU"/>
        </w:rPr>
      </w:pPr>
      <w:r>
        <w:rPr>
          <w:rFonts w:eastAsia="Calibri"/>
          <w:i/>
          <w:sz w:val="28"/>
          <w:szCs w:val="28"/>
          <w:u w:val="single"/>
        </w:rPr>
        <w:t xml:space="preserve">Средняя. Проект нормативного правового акта содержит положения, расширяющие перечень направлений в сфере туризма, позволяющих юридическим лицам </w:t>
      </w:r>
      <w:r>
        <w:rPr>
          <w:i/>
          <w:sz w:val="28"/>
          <w:szCs w:val="28"/>
          <w:u w:val="single"/>
          <w:lang w:eastAsia="ru-RU"/>
        </w:rPr>
        <w:t>(за исключением некоммерческих организаций, являющихся государственными (муниципальными) учреждениями) и ин</w:t>
      </w:r>
      <w:r>
        <w:rPr>
          <w:i/>
          <w:sz w:val="28"/>
          <w:szCs w:val="28"/>
          <w:u w:val="single"/>
          <w:lang w:eastAsia="ru-RU"/>
        </w:rPr>
        <w:t>дивидуальным предпринимателям воспользоваться мерами государственной поддержки.</w:t>
      </w:r>
    </w:p>
    <w:p w:rsidR="00076515" w:rsidRDefault="00CB5B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Контактная информация исполнителя в органе-разработчике:</w:t>
      </w:r>
    </w:p>
    <w:p w:rsidR="00076515" w:rsidRDefault="00CB5BC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Ф.И.О.: </w:t>
      </w:r>
      <w:r>
        <w:rPr>
          <w:i/>
          <w:iCs/>
          <w:sz w:val="28"/>
          <w:szCs w:val="28"/>
          <w:u w:val="single"/>
        </w:rPr>
        <w:t>Кац Виктория Борисовна</w:t>
      </w:r>
    </w:p>
    <w:p w:rsidR="00076515" w:rsidRDefault="00CB5BCF">
      <w:pPr>
        <w:ind w:firstLine="709"/>
        <w:jc w:val="both"/>
        <w:rPr>
          <w:rFonts w:eastAsia="Calibri"/>
          <w:i/>
          <w:sz w:val="28"/>
          <w:szCs w:val="27"/>
          <w:u w:val="single"/>
        </w:rPr>
      </w:pPr>
      <w:r>
        <w:rPr>
          <w:sz w:val="28"/>
          <w:szCs w:val="28"/>
        </w:rPr>
        <w:t>Должность</w:t>
      </w:r>
      <w:r>
        <w:rPr>
          <w:rFonts w:eastAsia="Calibri"/>
          <w:i/>
          <w:sz w:val="28"/>
          <w:szCs w:val="28"/>
          <w:u w:val="single"/>
        </w:rPr>
        <w:t>:</w:t>
      </w:r>
      <w:r>
        <w:rPr>
          <w:sz w:val="24"/>
          <w:szCs w:val="24"/>
          <w:lang w:eastAsia="ru-RU" w:bidi="ar-SA"/>
        </w:rPr>
        <w:t xml:space="preserve"> </w:t>
      </w:r>
      <w:r>
        <w:rPr>
          <w:rFonts w:eastAsia="Calibri"/>
          <w:i/>
          <w:sz w:val="28"/>
          <w:szCs w:val="28"/>
          <w:u w:val="single"/>
        </w:rPr>
        <w:t>заместитель начальника управления – начальник отдела государственного регулирования туристской деятельности реализации государственных программ управления по туризму Белгородской области</w:t>
      </w:r>
    </w:p>
    <w:p w:rsidR="00076515" w:rsidRDefault="00CB5B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Тел.: </w:t>
      </w:r>
      <w:r>
        <w:rPr>
          <w:i/>
          <w:sz w:val="28"/>
          <w:szCs w:val="28"/>
          <w:u w:val="single"/>
        </w:rPr>
        <w:t>(4722) 23-58-63</w:t>
      </w:r>
      <w:r>
        <w:rPr>
          <w:sz w:val="28"/>
          <w:szCs w:val="28"/>
        </w:rPr>
        <w:t xml:space="preserve">; </w:t>
      </w:r>
    </w:p>
    <w:p w:rsidR="00076515" w:rsidRDefault="00CB5BCF">
      <w:pPr>
        <w:ind w:firstLine="709"/>
        <w:jc w:val="both"/>
        <w:rPr>
          <w:rFonts w:eastAsia="Calibri"/>
          <w:bCs/>
          <w:i/>
          <w:sz w:val="16"/>
          <w:szCs w:val="16"/>
        </w:rPr>
      </w:pPr>
      <w:r>
        <w:rPr>
          <w:sz w:val="28"/>
          <w:szCs w:val="28"/>
        </w:rPr>
        <w:t>Адрес электронной почты</w:t>
      </w:r>
      <w:r>
        <w:rPr>
          <w:color w:val="00B050"/>
          <w:sz w:val="28"/>
          <w:szCs w:val="28"/>
        </w:rPr>
        <w:t>:</w:t>
      </w:r>
      <w:r>
        <w:rPr>
          <w:i/>
          <w:iCs/>
          <w:color w:val="00B050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ka</w:t>
      </w:r>
      <w:r>
        <w:rPr>
          <w:i/>
          <w:iCs/>
          <w:sz w:val="28"/>
          <w:szCs w:val="28"/>
          <w:lang w:val="en-US"/>
        </w:rPr>
        <w:t>ts</w:t>
      </w:r>
      <w:r>
        <w:rPr>
          <w:i/>
          <w:iCs/>
          <w:sz w:val="28"/>
          <w:szCs w:val="28"/>
        </w:rPr>
        <w:t>_vb@belregion.ru</w:t>
      </w:r>
      <w:r>
        <w:rPr>
          <w:i/>
          <w:iCs/>
          <w:sz w:val="28"/>
          <w:szCs w:val="28"/>
        </w:rPr>
        <w:t xml:space="preserve"> </w:t>
      </w:r>
    </w:p>
    <w:p w:rsidR="00076515" w:rsidRDefault="00CB5BCF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 Описание проблемы, на решение которой направлено вводимое правовое регулирование:</w:t>
      </w:r>
    </w:p>
    <w:p w:rsidR="00076515" w:rsidRDefault="00CB5BCF">
      <w:pPr>
        <w:ind w:firstLine="709"/>
        <w:jc w:val="both"/>
      </w:pPr>
      <w:r>
        <w:rPr>
          <w:rFonts w:eastAsia="Calibri"/>
          <w:sz w:val="28"/>
          <w:szCs w:val="28"/>
        </w:rPr>
        <w:t>2.1. Проблема, на решение которой направлен предлагаемый способ правового регулирования:</w:t>
      </w:r>
      <w:r>
        <w:t xml:space="preserve"> </w:t>
      </w:r>
    </w:p>
    <w:p w:rsidR="00076515" w:rsidRDefault="00CB5BCF">
      <w:pPr>
        <w:ind w:firstLine="709"/>
        <w:jc w:val="both"/>
        <w:rPr>
          <w:i/>
          <w:iCs/>
          <w:sz w:val="28"/>
          <w:szCs w:val="28"/>
          <w:u w:val="single"/>
        </w:rPr>
      </w:pPr>
      <w:r>
        <w:rPr>
          <w:i/>
          <w:sz w:val="28"/>
          <w:szCs w:val="28"/>
          <w:u w:val="single"/>
          <w:lang w:eastAsia="ru-RU" w:bidi="ar-SA"/>
        </w:rPr>
        <w:t xml:space="preserve">Недостаток обустроенных </w:t>
      </w:r>
      <w:r>
        <w:rPr>
          <w:rFonts w:eastAsiaTheme="minorEastAsia"/>
          <w:i/>
          <w:sz w:val="28"/>
          <w:szCs w:val="28"/>
          <w:u w:val="single"/>
          <w:lang w:eastAsia="ru-RU"/>
        </w:rPr>
        <w:t>пляжей на берегах морей, рек, озер, водохранилищ или во</w:t>
      </w:r>
      <w:r>
        <w:rPr>
          <w:rFonts w:eastAsiaTheme="minorEastAsia"/>
          <w:i/>
          <w:sz w:val="28"/>
          <w:szCs w:val="28"/>
          <w:u w:val="single"/>
          <w:lang w:eastAsia="ru-RU"/>
        </w:rPr>
        <w:t>дных объектов, модернизированных туристских ресурсов в составе национального туристского маршрута, круглогодично функционирующих бассейнов, кемпингов, кемпстоянок, причальной инфраструктуры, адаптированных к потребностям лиц с ограниченными возможностями з</w:t>
      </w:r>
      <w:r>
        <w:rPr>
          <w:rFonts w:eastAsiaTheme="minorEastAsia"/>
          <w:i/>
          <w:sz w:val="28"/>
          <w:szCs w:val="28"/>
          <w:u w:val="single"/>
          <w:lang w:eastAsia="ru-RU"/>
        </w:rPr>
        <w:t>доровья, в том числе снаряжения, инвентаря, экипировки, товаров для отдыха, обустроенных детских и спортивных зон отдыха</w:t>
      </w:r>
      <w:bookmarkStart w:id="1" w:name="P43"/>
      <w:bookmarkEnd w:id="1"/>
      <w:r>
        <w:rPr>
          <w:rFonts w:eastAsiaTheme="minorEastAsia"/>
          <w:i/>
          <w:sz w:val="28"/>
          <w:szCs w:val="28"/>
          <w:u w:val="single"/>
          <w:lang w:eastAsia="ru-RU"/>
        </w:rPr>
        <w:t>, пунктов общественного питания.</w:t>
      </w:r>
    </w:p>
    <w:p w:rsidR="00076515" w:rsidRDefault="00CB5BCF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2.2. Информация о возникновении и выявлении проблемы:</w:t>
      </w:r>
    </w:p>
    <w:p w:rsidR="00076515" w:rsidRDefault="00CB5BCF">
      <w:pPr>
        <w:ind w:firstLine="709"/>
        <w:jc w:val="both"/>
        <w:rPr>
          <w:rFonts w:eastAsia="Calibri"/>
          <w:i/>
          <w:color w:val="FF0000"/>
          <w:sz w:val="28"/>
          <w:szCs w:val="28"/>
          <w:u w:val="single"/>
        </w:rPr>
      </w:pPr>
      <w:r>
        <w:rPr>
          <w:rFonts w:eastAsia="Calibri"/>
          <w:sz w:val="28"/>
          <w:szCs w:val="28"/>
        </w:rPr>
        <w:t xml:space="preserve"> Д</w:t>
      </w:r>
      <w:r>
        <w:rPr>
          <w:rFonts w:eastAsia="Calibri"/>
          <w:i/>
          <w:sz w:val="28"/>
          <w:szCs w:val="28"/>
          <w:u w:val="single"/>
        </w:rPr>
        <w:t>анная проблема выявлена в результате мониторинг</w:t>
      </w:r>
      <w:r>
        <w:rPr>
          <w:rFonts w:eastAsia="Calibri"/>
          <w:i/>
          <w:sz w:val="28"/>
          <w:szCs w:val="28"/>
          <w:u w:val="single"/>
        </w:rPr>
        <w:t>а общественных инициатив, направленных на развитие туристкой инфраструктуры</w:t>
      </w:r>
      <w:r>
        <w:rPr>
          <w:rFonts w:eastAsia="Calibri"/>
          <w:i/>
          <w:color w:val="FF0000"/>
          <w:sz w:val="28"/>
          <w:szCs w:val="28"/>
          <w:u w:val="single"/>
        </w:rPr>
        <w:t>.</w:t>
      </w:r>
    </w:p>
    <w:p w:rsidR="00076515" w:rsidRDefault="00CB5BCF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2.3. Негативные эффекты, возникающие в связи с наличием рассматриваемой проблемы:</w:t>
      </w:r>
    </w:p>
    <w:p w:rsidR="00076515" w:rsidRDefault="00CB5BCF">
      <w:pPr>
        <w:pStyle w:val="a8"/>
        <w:ind w:firstLine="709"/>
        <w:jc w:val="both"/>
        <w:rPr>
          <w:rFonts w:eastAsiaTheme="minorEastAsia"/>
          <w:i/>
          <w:sz w:val="28"/>
          <w:szCs w:val="28"/>
          <w:u w:val="single"/>
          <w:lang w:eastAsia="ru-RU"/>
        </w:rPr>
      </w:pPr>
      <w:r>
        <w:rPr>
          <w:i/>
          <w:sz w:val="28"/>
          <w:szCs w:val="28"/>
          <w:u w:val="single"/>
          <w:lang w:eastAsia="ru-RU" w:bidi="ar-SA"/>
        </w:rPr>
        <w:t xml:space="preserve">Недостаток современной, обустроенной, модернизированной </w:t>
      </w:r>
      <w:r>
        <w:rPr>
          <w:rFonts w:eastAsiaTheme="minorEastAsia"/>
          <w:i/>
          <w:sz w:val="28"/>
          <w:szCs w:val="28"/>
          <w:u w:val="single"/>
          <w:lang w:eastAsia="ru-RU"/>
        </w:rPr>
        <w:t xml:space="preserve">туристской инфраструктуры, в том числе </w:t>
      </w:r>
      <w:r>
        <w:rPr>
          <w:rFonts w:eastAsiaTheme="minorEastAsia"/>
          <w:i/>
          <w:sz w:val="28"/>
          <w:szCs w:val="28"/>
          <w:u w:val="single"/>
          <w:lang w:eastAsia="ru-RU"/>
        </w:rPr>
        <w:t xml:space="preserve">на берегах морей, рек, озер, водохранилищ или </w:t>
      </w:r>
      <w:r>
        <w:rPr>
          <w:rFonts w:eastAsiaTheme="minorEastAsia"/>
          <w:i/>
          <w:sz w:val="28"/>
          <w:szCs w:val="28"/>
          <w:u w:val="single"/>
          <w:lang w:eastAsia="ru-RU"/>
        </w:rPr>
        <w:lastRenderedPageBreak/>
        <w:t xml:space="preserve">водных объектов, снижает степень привлекательности их использования, а также доступности для населения, в том числе лиц с ограниченными возможностями здоровья. </w:t>
      </w:r>
    </w:p>
    <w:p w:rsidR="00076515" w:rsidRDefault="00CB5BCF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2.4. Анализ опыта иных субъектов Российской Федер</w:t>
      </w:r>
      <w:r>
        <w:rPr>
          <w:rFonts w:eastAsia="Calibri"/>
          <w:sz w:val="28"/>
          <w:szCs w:val="28"/>
        </w:rPr>
        <w:t xml:space="preserve">ации </w:t>
      </w:r>
      <w:r>
        <w:rPr>
          <w:rFonts w:eastAsia="Calibri"/>
          <w:sz w:val="28"/>
          <w:szCs w:val="28"/>
        </w:rPr>
        <w:br/>
        <w:t>в соответствующих сферах деятельности:*</w:t>
      </w:r>
    </w:p>
    <w:p w:rsidR="00076515" w:rsidRDefault="00CB5BCF">
      <w:pPr>
        <w:ind w:firstLine="709"/>
        <w:jc w:val="both"/>
        <w:rPr>
          <w:rFonts w:eastAsia="Calibri"/>
          <w:bCs/>
          <w:i/>
          <w:iCs/>
          <w:sz w:val="28"/>
          <w:szCs w:val="28"/>
          <w:u w:val="single"/>
          <w:lang w:bidi="ar-SA"/>
        </w:rPr>
      </w:pPr>
      <w:r>
        <w:rPr>
          <w:rFonts w:eastAsia="Calibri"/>
          <w:i/>
          <w:sz w:val="28"/>
          <w:szCs w:val="28"/>
          <w:u w:val="single"/>
        </w:rPr>
        <w:t>Анализ опыта иных субъектов Российской Федерации показал, что органами исполнительной власти большинства субъектов Российской Федерации ведутся работы по принятию аналогичных нормативных правовых актов, предусм</w:t>
      </w:r>
      <w:r>
        <w:rPr>
          <w:rFonts w:eastAsia="Calibri"/>
          <w:i/>
          <w:sz w:val="28"/>
          <w:szCs w:val="28"/>
          <w:u w:val="single"/>
        </w:rPr>
        <w:t xml:space="preserve">атривающих расширение перечня направлений в сфере туризма, позволяющих юридическим лицам </w:t>
      </w:r>
      <w:r>
        <w:rPr>
          <w:i/>
          <w:sz w:val="28"/>
          <w:szCs w:val="28"/>
          <w:u w:val="single"/>
          <w:lang w:eastAsia="ru-RU"/>
        </w:rPr>
        <w:t>(за исключением некоммерческих организаций, являющихся государственными (муниципальными) учреждениями) и индивидуальным предпринимателям воспользоваться мерами государ</w:t>
      </w:r>
      <w:r>
        <w:rPr>
          <w:i/>
          <w:sz w:val="28"/>
          <w:szCs w:val="28"/>
          <w:u w:val="single"/>
          <w:lang w:eastAsia="ru-RU"/>
        </w:rPr>
        <w:t>ственной поддержки.</w:t>
      </w:r>
    </w:p>
    <w:p w:rsidR="00076515" w:rsidRDefault="00CB5BC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Цели вводимого правового регулирования и измеримые показатели их достижения:</w:t>
      </w:r>
    </w:p>
    <w:p w:rsidR="00076515" w:rsidRDefault="00CB5BCF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3.1. Описание целей предлагаемого правового регулирования:</w:t>
      </w:r>
    </w:p>
    <w:p w:rsidR="00076515" w:rsidRDefault="00CB5BCF">
      <w:pPr>
        <w:ind w:firstLine="709"/>
        <w:jc w:val="both"/>
        <w:rPr>
          <w:rFonts w:eastAsia="Calibri"/>
          <w:i/>
          <w:iCs/>
          <w:sz w:val="28"/>
          <w:szCs w:val="28"/>
          <w:u w:val="single"/>
        </w:rPr>
      </w:pPr>
      <w:r>
        <w:rPr>
          <w:rFonts w:eastAsia="Calibri"/>
          <w:i/>
          <w:iCs/>
          <w:sz w:val="28"/>
          <w:szCs w:val="28"/>
          <w:u w:val="single"/>
        </w:rPr>
        <w:t>Оказание государственной поддержки</w:t>
      </w:r>
      <w:r>
        <w:rPr>
          <w:i/>
          <w:iCs/>
          <w:color w:val="00B050"/>
          <w:sz w:val="27"/>
          <w:szCs w:val="27"/>
        </w:rPr>
        <w:t xml:space="preserve"> </w:t>
      </w:r>
      <w:r>
        <w:rPr>
          <w:i/>
          <w:iCs/>
          <w:sz w:val="27"/>
          <w:szCs w:val="27"/>
          <w:u w:val="single"/>
        </w:rPr>
        <w:t>ю</w:t>
      </w:r>
      <w:r>
        <w:rPr>
          <w:rFonts w:eastAsia="Calibri"/>
          <w:i/>
          <w:iCs/>
          <w:sz w:val="28"/>
          <w:szCs w:val="28"/>
          <w:u w:val="single"/>
        </w:rPr>
        <w:t>ридическим лицам (за исключением некоммерческих организаций, являющихся государственными (муниципальными) учреждениями) или индивидуальными предпринимателями, подавшими заявку на участие в отборе на предоставление грантов в форме субсидий на поддержку реал</w:t>
      </w:r>
      <w:r>
        <w:rPr>
          <w:rFonts w:eastAsia="Calibri"/>
          <w:i/>
          <w:iCs/>
          <w:sz w:val="28"/>
          <w:szCs w:val="28"/>
          <w:u w:val="single"/>
        </w:rPr>
        <w:t>изации общественных инициатив, направленных на развитие туристской инфраструктуры, источником финансового обеспечения которых являются средства областного бюджета;</w:t>
      </w:r>
    </w:p>
    <w:p w:rsidR="00076515" w:rsidRDefault="00CB5BCF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3.2. Обоснование соответствия целей предлагаемого правового регулирования принципам правовог</w:t>
      </w:r>
      <w:r>
        <w:rPr>
          <w:rFonts w:eastAsia="Calibri"/>
          <w:sz w:val="28"/>
          <w:szCs w:val="28"/>
        </w:rPr>
        <w:t>о регулирования:</w:t>
      </w:r>
    </w:p>
    <w:p w:rsidR="00076515" w:rsidRDefault="00CB5BCF">
      <w:pPr>
        <w:ind w:firstLine="709"/>
        <w:jc w:val="both"/>
        <w:rPr>
          <w:rFonts w:eastAsia="Calibri"/>
          <w:i/>
          <w:iCs/>
          <w:sz w:val="28"/>
          <w:szCs w:val="28"/>
          <w:u w:val="single"/>
        </w:rPr>
      </w:pPr>
      <w:r>
        <w:rPr>
          <w:rFonts w:eastAsia="Calibri"/>
          <w:i/>
          <w:iCs/>
          <w:sz w:val="28"/>
          <w:szCs w:val="28"/>
          <w:u w:val="single"/>
        </w:rPr>
        <w:t xml:space="preserve">- постановление Правительства Российской Федерации </w:t>
      </w:r>
      <w:r>
        <w:rPr>
          <w:i/>
          <w:color w:val="000000" w:themeColor="text1"/>
          <w:sz w:val="28"/>
          <w:szCs w:val="28"/>
          <w:u w:val="single"/>
        </w:rPr>
        <w:t xml:space="preserve">25 октября </w:t>
      </w:r>
      <w:r>
        <w:rPr>
          <w:color w:val="000000" w:themeColor="text1"/>
          <w:sz w:val="28"/>
          <w:szCs w:val="28"/>
          <w:u w:val="single"/>
        </w:rPr>
        <w:br/>
      </w:r>
      <w:r>
        <w:rPr>
          <w:i/>
          <w:color w:val="000000" w:themeColor="text1"/>
          <w:sz w:val="28"/>
          <w:szCs w:val="28"/>
          <w:u w:val="single"/>
        </w:rPr>
        <w:t>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</w:t>
      </w:r>
      <w:r>
        <w:rPr>
          <w:i/>
          <w:color w:val="000000" w:themeColor="text1"/>
          <w:sz w:val="28"/>
          <w:szCs w:val="28"/>
          <w:u w:val="single"/>
        </w:rPr>
        <w:t>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</w:t>
      </w:r>
      <w:r>
        <w:rPr>
          <w:i/>
          <w:color w:val="000000" w:themeColor="text1"/>
          <w:sz w:val="28"/>
          <w:szCs w:val="28"/>
          <w:u w:val="single"/>
        </w:rPr>
        <w:t>тов в форме субсидий»</w:t>
      </w:r>
      <w:r>
        <w:rPr>
          <w:rFonts w:eastAsia="Calibri"/>
          <w:i/>
          <w:iCs/>
          <w:sz w:val="28"/>
          <w:szCs w:val="28"/>
          <w:u w:val="single"/>
        </w:rPr>
        <w:t>;</w:t>
      </w:r>
    </w:p>
    <w:p w:rsidR="00076515" w:rsidRDefault="00CB5BCF">
      <w:pPr>
        <w:ind w:firstLine="709"/>
        <w:jc w:val="both"/>
        <w:rPr>
          <w:rFonts w:eastAsia="Calibri"/>
          <w:i/>
          <w:iCs/>
          <w:sz w:val="28"/>
          <w:szCs w:val="28"/>
          <w:u w:val="single"/>
        </w:rPr>
      </w:pPr>
      <w:r>
        <w:rPr>
          <w:rFonts w:eastAsia="Calibri"/>
          <w:i/>
          <w:iCs/>
          <w:sz w:val="28"/>
          <w:szCs w:val="28"/>
          <w:u w:val="single"/>
        </w:rPr>
        <w:t>-</w:t>
      </w:r>
      <w:r>
        <w:rPr>
          <w:i/>
          <w:sz w:val="28"/>
          <w:szCs w:val="28"/>
          <w:u w:val="single"/>
          <w:lang w:eastAsia="ru-RU"/>
        </w:rPr>
        <w:t xml:space="preserve"> </w:t>
      </w:r>
      <w:r>
        <w:rPr>
          <w:rFonts w:eastAsia="Calibri"/>
          <w:i/>
          <w:iCs/>
          <w:sz w:val="28"/>
          <w:szCs w:val="28"/>
          <w:u w:val="single"/>
        </w:rPr>
        <w:t xml:space="preserve">в соответствии с государственной </w:t>
      </w:r>
      <w:hyperlink r:id="rId8" w:tooltip="consultantplus://offline/ref=A7896285B32E53E358893D05FCC41BD6941E02930E2A2B0B0609C123CE76062CF51252070F6939561E5BF053D2C05CCD8D95DF0F069F0AFEi4g9H" w:history="1">
        <w:r>
          <w:rPr>
            <w:rStyle w:val="af6"/>
            <w:rFonts w:eastAsia="Calibri"/>
            <w:i/>
            <w:iCs/>
            <w:color w:val="auto"/>
            <w:sz w:val="28"/>
            <w:szCs w:val="28"/>
          </w:rPr>
          <w:t>программой</w:t>
        </w:r>
      </w:hyperlink>
      <w:r>
        <w:rPr>
          <w:rFonts w:eastAsia="Calibri"/>
          <w:i/>
          <w:iCs/>
          <w:sz w:val="28"/>
          <w:szCs w:val="28"/>
          <w:u w:val="single"/>
        </w:rPr>
        <w:t xml:space="preserve"> Российской Федерации «Развитие туризма», утвержденной постановлением Правительства Российской Федерации от 24 декабря 2021 года № 2439 </w:t>
      </w:r>
      <w:r>
        <w:rPr>
          <w:rFonts w:eastAsia="Calibri"/>
          <w:i/>
          <w:iCs/>
          <w:sz w:val="28"/>
          <w:szCs w:val="28"/>
          <w:u w:val="single"/>
        </w:rPr>
        <w:br/>
        <w:t>«Об утверждении государственной программы Российской</w:t>
      </w:r>
      <w:r>
        <w:rPr>
          <w:rFonts w:eastAsia="Calibri"/>
          <w:i/>
          <w:iCs/>
          <w:sz w:val="28"/>
          <w:szCs w:val="28"/>
          <w:u w:val="single"/>
        </w:rPr>
        <w:t xml:space="preserve"> Федерации «Развитие туризма»;</w:t>
      </w:r>
    </w:p>
    <w:p w:rsidR="00076515" w:rsidRDefault="00CB5BCF">
      <w:pPr>
        <w:ind w:firstLine="709"/>
        <w:jc w:val="both"/>
        <w:rPr>
          <w:rFonts w:eastAsia="Calibri"/>
          <w:i/>
          <w:iCs/>
          <w:sz w:val="28"/>
          <w:szCs w:val="28"/>
          <w:u w:val="single"/>
        </w:rPr>
      </w:pPr>
      <w:r>
        <w:rPr>
          <w:rFonts w:eastAsia="Calibri"/>
          <w:i/>
          <w:iCs/>
          <w:sz w:val="28"/>
          <w:szCs w:val="28"/>
          <w:u w:val="single"/>
        </w:rPr>
        <w:t xml:space="preserve">- государственной </w:t>
      </w:r>
      <w:hyperlink r:id="rId9" w:tooltip="consultantplus://offline/ref=A7896285B32E53E358892308EAA845DC911659990A2C255B5D5BC77491260079B55254524C2D34561E50A403979E059EC1DED20E10830AFF540FAD7Ci0gFH" w:history="1">
        <w:r>
          <w:rPr>
            <w:rStyle w:val="af6"/>
            <w:rFonts w:eastAsia="Calibri"/>
            <w:i/>
            <w:iCs/>
            <w:color w:val="auto"/>
            <w:sz w:val="28"/>
            <w:szCs w:val="28"/>
          </w:rPr>
          <w:t>программой</w:t>
        </w:r>
      </w:hyperlink>
      <w:r>
        <w:rPr>
          <w:rFonts w:eastAsia="Calibri"/>
          <w:i/>
          <w:iCs/>
          <w:sz w:val="28"/>
          <w:szCs w:val="28"/>
          <w:u w:val="single"/>
        </w:rPr>
        <w:t xml:space="preserve"> Белгородской области «Развитие экономического потенциала и формирование благоприятного предпринимательского климата в Бел</w:t>
      </w:r>
      <w:r>
        <w:rPr>
          <w:rFonts w:eastAsia="Calibri"/>
          <w:i/>
          <w:iCs/>
          <w:sz w:val="28"/>
          <w:szCs w:val="28"/>
          <w:u w:val="single"/>
        </w:rPr>
        <w:t>городской области», утвержденной постановлением Правительства Белгородской области от 25 декабря 2023 года № 750-пп «Об утверждении государственной программы Белгородской области «Развитие экономического потенциала и формирование благоприятного предпринима</w:t>
      </w:r>
      <w:r>
        <w:rPr>
          <w:rFonts w:eastAsia="Calibri"/>
          <w:i/>
          <w:iCs/>
          <w:sz w:val="28"/>
          <w:szCs w:val="28"/>
          <w:u w:val="single"/>
        </w:rPr>
        <w:t>тельского климата в Белгородской области».</w:t>
      </w:r>
    </w:p>
    <w:p w:rsidR="00076515" w:rsidRDefault="00CB5BCF">
      <w:pPr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3.3. Сроки достижения целей предлагаемого правового регулирования:</w:t>
      </w:r>
    </w:p>
    <w:p w:rsidR="00076515" w:rsidRDefault="00CB5BCF">
      <w:pPr>
        <w:jc w:val="both"/>
        <w:rPr>
          <w:rFonts w:eastAsia="Calibri"/>
          <w:szCs w:val="20"/>
        </w:rPr>
      </w:pPr>
      <w:r>
        <w:rPr>
          <w:rFonts w:eastAsia="Calibri"/>
          <w:i/>
          <w:sz w:val="28"/>
          <w:szCs w:val="28"/>
          <w:u w:val="single"/>
        </w:rPr>
        <w:lastRenderedPageBreak/>
        <w:t>31 декабря 2024 года.</w:t>
      </w:r>
    </w:p>
    <w:p w:rsidR="00076515" w:rsidRDefault="00CB5BCF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3.4.</w:t>
      </w:r>
      <w:r>
        <w:rPr>
          <w:rFonts w:eastAsia="Calibri"/>
          <w:sz w:val="28"/>
          <w:szCs w:val="28"/>
          <w:lang w:val="en-US"/>
        </w:rPr>
        <w:t> </w:t>
      </w:r>
      <w:r>
        <w:rPr>
          <w:rFonts w:eastAsia="Calibri"/>
          <w:sz w:val="28"/>
          <w:szCs w:val="28"/>
        </w:rPr>
        <w:t>Иная информация о целях предлагаемого правового регулирования:</w:t>
      </w:r>
    </w:p>
    <w:p w:rsidR="00076515" w:rsidRDefault="00CB5BCF">
      <w:pPr>
        <w:jc w:val="both"/>
        <w:rPr>
          <w:rFonts w:eastAsia="Calibri"/>
          <w:i/>
          <w:sz w:val="28"/>
          <w:szCs w:val="28"/>
          <w:u w:val="single"/>
        </w:rPr>
      </w:pPr>
      <w:r>
        <w:rPr>
          <w:rFonts w:eastAsia="Calibri"/>
          <w:i/>
          <w:sz w:val="28"/>
          <w:szCs w:val="28"/>
          <w:u w:val="single"/>
        </w:rPr>
        <w:t>Отсутствует</w:t>
      </w:r>
    </w:p>
    <w:p w:rsidR="00076515" w:rsidRDefault="00CB5BCF">
      <w:pPr>
        <w:ind w:left="709"/>
        <w:contextualSpacing/>
        <w:rPr>
          <w:sz w:val="28"/>
          <w:szCs w:val="28"/>
        </w:rPr>
      </w:pPr>
      <w:r>
        <w:rPr>
          <w:sz w:val="28"/>
          <w:szCs w:val="28"/>
        </w:rPr>
        <w:t>4. Описание предлагаемого правового регулиро</w:t>
      </w:r>
      <w:r>
        <w:rPr>
          <w:sz w:val="28"/>
          <w:szCs w:val="28"/>
        </w:rPr>
        <w:t>вания:</w:t>
      </w:r>
    </w:p>
    <w:p w:rsidR="00076515" w:rsidRDefault="00CB5BCF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4.1. Описание предлагаемого способа решения проблемы и преодоления связанных с ней негативных эффектов:</w:t>
      </w:r>
    </w:p>
    <w:p w:rsidR="00076515" w:rsidRDefault="00CB5BCF">
      <w:pPr>
        <w:ind w:firstLine="709"/>
        <w:jc w:val="both"/>
        <w:rPr>
          <w:i/>
          <w:sz w:val="28"/>
          <w:szCs w:val="28"/>
          <w:u w:val="single"/>
          <w:lang w:eastAsia="ru-RU"/>
        </w:rPr>
      </w:pPr>
      <w:r>
        <w:rPr>
          <w:rFonts w:eastAsia="Calibri"/>
          <w:i/>
          <w:sz w:val="28"/>
          <w:szCs w:val="28"/>
          <w:u w:val="single"/>
        </w:rPr>
        <w:t xml:space="preserve">Проектом постановления Правительства Белгородской области  </w:t>
      </w:r>
      <w:r>
        <w:rPr>
          <w:rFonts w:eastAsia="Calibri"/>
          <w:i/>
          <w:sz w:val="28"/>
          <w:szCs w:val="28"/>
          <w:u w:val="single"/>
        </w:rPr>
        <w:br/>
        <w:t>«Об утверждении Порядка предоставления из областного бюджета грантов в форме субсидий</w:t>
      </w:r>
      <w:r>
        <w:rPr>
          <w:rFonts w:eastAsia="Calibri"/>
          <w:i/>
          <w:sz w:val="28"/>
          <w:szCs w:val="28"/>
          <w:u w:val="single"/>
        </w:rPr>
        <w:t xml:space="preserve"> на поддержку реализации общественных инициатив, направленных на развитие туристской инфраструктуры» утверждается </w:t>
      </w:r>
      <w:hyperlink w:anchor="P31" w:tooltip="#P31" w:history="1">
        <w:r>
          <w:rPr>
            <w:i/>
            <w:sz w:val="26"/>
            <w:szCs w:val="26"/>
            <w:u w:val="single"/>
          </w:rPr>
          <w:t>Порядок</w:t>
        </w:r>
      </w:hyperlink>
      <w:r>
        <w:rPr>
          <w:i/>
          <w:sz w:val="28"/>
          <w:szCs w:val="28"/>
          <w:u w:val="single"/>
          <w:lang w:eastAsia="ru-RU"/>
        </w:rPr>
        <w:t xml:space="preserve"> предоставления </w:t>
      </w:r>
      <w:r>
        <w:rPr>
          <w:i/>
          <w:sz w:val="28"/>
          <w:szCs w:val="28"/>
          <w:u w:val="single"/>
        </w:rPr>
        <w:t xml:space="preserve">из областного бюджета </w:t>
      </w:r>
      <w:r>
        <w:rPr>
          <w:i/>
          <w:sz w:val="28"/>
          <w:szCs w:val="28"/>
          <w:u w:val="single"/>
          <w:lang w:eastAsia="ru-RU"/>
        </w:rPr>
        <w:t>грантов, содержащий:</w:t>
      </w:r>
    </w:p>
    <w:p w:rsidR="00076515" w:rsidRDefault="00CB5BCF">
      <w:pPr>
        <w:ind w:firstLine="709"/>
        <w:jc w:val="both"/>
        <w:rPr>
          <w:i/>
          <w:sz w:val="28"/>
          <w:szCs w:val="28"/>
          <w:u w:val="single"/>
          <w:lang w:eastAsia="ru-RU"/>
        </w:rPr>
      </w:pPr>
      <w:r>
        <w:rPr>
          <w:i/>
          <w:sz w:val="28"/>
          <w:szCs w:val="28"/>
          <w:u w:val="single"/>
          <w:lang w:eastAsia="ru-RU"/>
        </w:rPr>
        <w:t>- общие положения;</w:t>
      </w:r>
    </w:p>
    <w:p w:rsidR="00076515" w:rsidRDefault="00CB5BCF">
      <w:pPr>
        <w:ind w:firstLine="709"/>
        <w:jc w:val="both"/>
        <w:rPr>
          <w:i/>
          <w:sz w:val="28"/>
          <w:szCs w:val="28"/>
          <w:u w:val="single"/>
          <w:lang w:eastAsia="ru-RU"/>
        </w:rPr>
      </w:pPr>
      <w:r>
        <w:rPr>
          <w:i/>
          <w:sz w:val="28"/>
          <w:szCs w:val="28"/>
          <w:u w:val="single"/>
          <w:lang w:eastAsia="ru-RU"/>
        </w:rPr>
        <w:t>- п</w:t>
      </w:r>
      <w:r>
        <w:rPr>
          <w:rFonts w:eastAsiaTheme="minorEastAsia"/>
          <w:i/>
          <w:sz w:val="28"/>
          <w:szCs w:val="28"/>
          <w:u w:val="single"/>
          <w:lang w:eastAsia="ru-RU"/>
        </w:rPr>
        <w:t>орядок проведения отбора получателей субсидии</w:t>
      </w:r>
      <w:r>
        <w:rPr>
          <w:i/>
          <w:sz w:val="28"/>
          <w:szCs w:val="28"/>
          <w:u w:val="single"/>
          <w:lang w:eastAsia="ru-RU"/>
        </w:rPr>
        <w:t>;</w:t>
      </w:r>
    </w:p>
    <w:p w:rsidR="00076515" w:rsidRDefault="00CB5BCF">
      <w:pPr>
        <w:ind w:firstLine="709"/>
        <w:jc w:val="both"/>
        <w:rPr>
          <w:i/>
          <w:sz w:val="28"/>
          <w:szCs w:val="28"/>
          <w:u w:val="single"/>
          <w:lang w:eastAsia="ru-RU"/>
        </w:rPr>
      </w:pPr>
      <w:r>
        <w:rPr>
          <w:i/>
          <w:sz w:val="28"/>
          <w:szCs w:val="28"/>
          <w:u w:val="single"/>
          <w:lang w:eastAsia="ru-RU"/>
        </w:rPr>
        <w:t>- условия и порядок предоставления субсидии;</w:t>
      </w:r>
    </w:p>
    <w:p w:rsidR="00076515" w:rsidRDefault="00CB5BCF">
      <w:pPr>
        <w:ind w:firstLine="709"/>
        <w:jc w:val="both"/>
        <w:rPr>
          <w:i/>
          <w:sz w:val="28"/>
          <w:szCs w:val="28"/>
          <w:u w:val="single"/>
          <w:lang w:eastAsia="ru-RU"/>
        </w:rPr>
      </w:pPr>
      <w:r>
        <w:rPr>
          <w:i/>
          <w:sz w:val="28"/>
          <w:szCs w:val="28"/>
          <w:u w:val="single"/>
          <w:lang w:eastAsia="ru-RU"/>
        </w:rPr>
        <w:t>- требования к отчетности;</w:t>
      </w:r>
    </w:p>
    <w:p w:rsidR="00076515" w:rsidRDefault="00CB5BCF">
      <w:pPr>
        <w:pStyle w:val="a8"/>
        <w:ind w:firstLine="709"/>
        <w:jc w:val="both"/>
        <w:rPr>
          <w:bCs/>
          <w:i/>
          <w:sz w:val="28"/>
          <w:szCs w:val="28"/>
          <w:u w:val="single"/>
          <w:lang w:eastAsia="ru-RU"/>
        </w:rPr>
      </w:pPr>
      <w:r>
        <w:rPr>
          <w:i/>
          <w:sz w:val="28"/>
          <w:szCs w:val="28"/>
          <w:u w:val="single"/>
          <w:lang w:eastAsia="ru-RU"/>
        </w:rPr>
        <w:t>- требования об осуществлении контроля (мониторинга) за соблюдением условий и порядка предоставления субсидий и ответственности за их нар</w:t>
      </w:r>
      <w:r>
        <w:rPr>
          <w:i/>
          <w:sz w:val="28"/>
          <w:szCs w:val="28"/>
          <w:u w:val="single"/>
          <w:lang w:eastAsia="ru-RU"/>
        </w:rPr>
        <w:t>ушение.</w:t>
      </w:r>
    </w:p>
    <w:p w:rsidR="00076515" w:rsidRDefault="00CB5BCF">
      <w:pPr>
        <w:widowControl w:val="0"/>
        <w:ind w:firstLine="709"/>
        <w:jc w:val="both"/>
        <w:rPr>
          <w:bCs/>
          <w:i/>
        </w:rPr>
      </w:pPr>
      <w:r>
        <w:rPr>
          <w:i/>
          <w:iCs/>
          <w:sz w:val="28"/>
          <w:szCs w:val="28"/>
        </w:rPr>
        <w:t xml:space="preserve">Гранты в форме субсидий на конкурсной основе </w:t>
      </w:r>
      <w:r>
        <w:rPr>
          <w:i/>
          <w:iCs/>
          <w:sz w:val="28"/>
          <w:szCs w:val="28"/>
          <w:lang w:eastAsia="ru-RU"/>
        </w:rPr>
        <w:t xml:space="preserve">предоставляются юридическим лицам (за исключением некоммерческих организаций, являющихся государственными (муниципальными) учреждениями) </w:t>
      </w:r>
      <w:r>
        <w:rPr>
          <w:i/>
          <w:iCs/>
          <w:sz w:val="28"/>
          <w:szCs w:val="28"/>
          <w:lang w:eastAsia="ru-RU"/>
        </w:rPr>
        <w:br/>
        <w:t xml:space="preserve">и (или) индивидуальным предпринимателям в 2024 году по следующим </w:t>
      </w:r>
      <w:r>
        <w:rPr>
          <w:i/>
          <w:iCs/>
          <w:sz w:val="28"/>
          <w:szCs w:val="28"/>
          <w:lang w:eastAsia="ru-RU"/>
        </w:rPr>
        <w:t>направлениям:</w:t>
      </w:r>
    </w:p>
    <w:p w:rsidR="00076515" w:rsidRDefault="00CB5BCF">
      <w:pPr>
        <w:widowControl w:val="0"/>
        <w:ind w:firstLine="709"/>
        <w:jc w:val="both"/>
        <w:rPr>
          <w:bCs/>
          <w:i/>
        </w:rPr>
      </w:pPr>
      <w:r>
        <w:rPr>
          <w:i/>
          <w:iCs/>
          <w:sz w:val="28"/>
          <w:szCs w:val="28"/>
          <w:lang w:eastAsia="ru-RU"/>
        </w:rPr>
        <w:t>- создание и (или) развитие пляжей на берегах рек, озер, водохранилищ или иных водных объектов;</w:t>
      </w:r>
    </w:p>
    <w:p w:rsidR="00076515" w:rsidRDefault="00CB5BCF">
      <w:pPr>
        <w:widowControl w:val="0"/>
        <w:ind w:firstLine="709"/>
        <w:jc w:val="both"/>
        <w:rPr>
          <w:bCs/>
          <w:i/>
        </w:rPr>
      </w:pPr>
      <w:r>
        <w:rPr>
          <w:i/>
          <w:iCs/>
          <w:sz w:val="28"/>
          <w:szCs w:val="28"/>
          <w:lang w:eastAsia="ru-RU"/>
        </w:rPr>
        <w:t xml:space="preserve">- создание и (или) развитие национальных туристских маршрутов, определенных в соответствии с </w:t>
      </w:r>
      <w:hyperlink r:id="rId10">
        <w:r>
          <w:rPr>
            <w:i/>
            <w:iCs/>
            <w:sz w:val="28"/>
            <w:szCs w:val="28"/>
            <w:lang w:eastAsia="ru-RU"/>
          </w:rPr>
          <w:t>Правилами</w:t>
        </w:r>
      </w:hyperlink>
      <w:r>
        <w:rPr>
          <w:i/>
          <w:iCs/>
          <w:sz w:val="28"/>
          <w:szCs w:val="28"/>
          <w:lang w:eastAsia="ru-RU"/>
        </w:rPr>
        <w:t xml:space="preserve"> определения национальных туристских маршрутов, утвержденными постановлением Правительства Российской Федерации от 29 ноября 2021 года</w:t>
      </w:r>
      <w:r>
        <w:rPr>
          <w:i/>
          <w:iCs/>
          <w:sz w:val="28"/>
          <w:szCs w:val="28"/>
          <w:lang w:eastAsia="ru-RU"/>
        </w:rPr>
        <w:t xml:space="preserve"> № 2086 «Об утверждении Правил определения национальных туристских маршрутов»;</w:t>
      </w:r>
    </w:p>
    <w:p w:rsidR="00076515" w:rsidRDefault="00CB5BCF">
      <w:pPr>
        <w:widowControl w:val="0"/>
        <w:ind w:firstLine="709"/>
        <w:jc w:val="both"/>
        <w:rPr>
          <w:bCs/>
          <w:i/>
        </w:rPr>
      </w:pPr>
      <w:r>
        <w:rPr>
          <w:i/>
          <w:iCs/>
          <w:sz w:val="28"/>
          <w:szCs w:val="28"/>
          <w:lang w:eastAsia="ru-RU"/>
        </w:rPr>
        <w:t xml:space="preserve">- </w:t>
      </w:r>
      <w:r>
        <w:rPr>
          <w:i/>
          <w:iCs/>
          <w:sz w:val="28"/>
          <w:szCs w:val="28"/>
          <w:lang w:eastAsia="ru-RU"/>
        </w:rPr>
        <w:t>развитие инфраструктуры туризма в рамках проектов юридических лиц и индивидуальных предпринимателей;</w:t>
      </w:r>
    </w:p>
    <w:p w:rsidR="00076515" w:rsidRDefault="00CB5BCF">
      <w:pPr>
        <w:widowControl w:val="0"/>
        <w:ind w:firstLine="709"/>
        <w:jc w:val="both"/>
        <w:rPr>
          <w:bCs/>
          <w:i/>
        </w:rPr>
      </w:pPr>
      <w:r>
        <w:rPr>
          <w:i/>
          <w:iCs/>
          <w:sz w:val="28"/>
          <w:szCs w:val="28"/>
          <w:lang w:eastAsia="ru-RU"/>
        </w:rPr>
        <w:t xml:space="preserve">- </w:t>
      </w:r>
      <w:r>
        <w:rPr>
          <w:i/>
          <w:iCs/>
          <w:sz w:val="28"/>
          <w:szCs w:val="28"/>
        </w:rPr>
        <w:t xml:space="preserve">создание объектов кемпинг-размещения, кемпстоянок, а также приобретение </w:t>
      </w:r>
      <w:r>
        <w:rPr>
          <w:i/>
          <w:iCs/>
          <w:sz w:val="28"/>
          <w:szCs w:val="28"/>
        </w:rPr>
        <w:t>кемпинговых палаток и других видов оборудования, используемого для организации пребывания (ночлега), включающих обустройство жилой и рекреационной зон, оборудование санитарных узлов (мест общего пользования), обеспечение доступа для лиц с ограниченными воз</w:t>
      </w:r>
      <w:r>
        <w:rPr>
          <w:i/>
          <w:iCs/>
          <w:sz w:val="28"/>
          <w:szCs w:val="28"/>
        </w:rPr>
        <w:t xml:space="preserve">можностями здоровья, создание системы визуальной информации </w:t>
      </w:r>
      <w:r>
        <w:rPr>
          <w:i/>
          <w:iCs/>
          <w:sz w:val="28"/>
          <w:szCs w:val="28"/>
        </w:rPr>
        <w:br/>
        <w:t>и навигации;</w:t>
      </w:r>
    </w:p>
    <w:p w:rsidR="00076515" w:rsidRDefault="00CB5BCF">
      <w:pPr>
        <w:widowControl w:val="0"/>
        <w:ind w:firstLine="709"/>
        <w:jc w:val="both"/>
        <w:rPr>
          <w:bCs/>
          <w:i/>
        </w:rPr>
      </w:pPr>
      <w:r>
        <w:rPr>
          <w:i/>
          <w:iCs/>
          <w:sz w:val="28"/>
          <w:szCs w:val="28"/>
        </w:rPr>
        <w:t xml:space="preserve">- </w:t>
      </w:r>
      <w:r>
        <w:rPr>
          <w:i/>
          <w:iCs/>
          <w:sz w:val="28"/>
          <w:szCs w:val="28"/>
          <w:lang w:eastAsia="ru-RU"/>
        </w:rPr>
        <w:t>создание некапитальной нестационарной причальной инфраструктуры</w:t>
      </w:r>
      <w:r>
        <w:rPr>
          <w:i/>
          <w:iCs/>
          <w:sz w:val="28"/>
          <w:szCs w:val="28"/>
          <w:lang w:eastAsia="ru-RU"/>
        </w:rPr>
        <w:t>.</w:t>
      </w:r>
    </w:p>
    <w:p w:rsidR="00076515" w:rsidRDefault="00076515">
      <w:pPr>
        <w:tabs>
          <w:tab w:val="left" w:pos="9638"/>
        </w:tabs>
        <w:ind w:right="-1" w:firstLine="709"/>
        <w:jc w:val="both"/>
        <w:rPr>
          <w:sz w:val="28"/>
          <w:szCs w:val="28"/>
        </w:rPr>
      </w:pPr>
    </w:p>
    <w:p w:rsidR="00076515" w:rsidRDefault="00CB5BCF">
      <w:pPr>
        <w:tabs>
          <w:tab w:val="left" w:pos="9638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 Альтернативные варианты решения проблемы: </w:t>
      </w:r>
    </w:p>
    <w:p w:rsidR="00076515" w:rsidRDefault="00CB5BCF">
      <w:pPr>
        <w:tabs>
          <w:tab w:val="left" w:pos="9638"/>
        </w:tabs>
        <w:ind w:right="-1" w:firstLine="709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- развитие туристской инфраструктуры за счет средств субъектов </w:t>
      </w:r>
      <w:r>
        <w:rPr>
          <w:i/>
          <w:sz w:val="28"/>
          <w:szCs w:val="28"/>
          <w:u w:val="single"/>
        </w:rPr>
        <w:t>предпринимательской деятельности.</w:t>
      </w:r>
    </w:p>
    <w:p w:rsidR="00076515" w:rsidRDefault="00CB5BCF">
      <w:pPr>
        <w:pBdr>
          <w:right w:val="none" w:sz="4" w:space="1" w:color="000000"/>
        </w:pBd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4.3. Обоснование выбора предлагаемого способа решения проблемы:</w:t>
      </w:r>
    </w:p>
    <w:p w:rsidR="00076515" w:rsidRDefault="00CB5BCF">
      <w:pPr>
        <w:ind w:right="57"/>
        <w:jc w:val="both"/>
        <w:rPr>
          <w:i/>
          <w:iCs/>
          <w:sz w:val="27"/>
          <w:szCs w:val="27"/>
          <w:u w:val="single"/>
        </w:rPr>
      </w:pPr>
      <w:r>
        <w:rPr>
          <w:rFonts w:eastAsia="Calibri"/>
          <w:i/>
          <w:sz w:val="27"/>
          <w:szCs w:val="27"/>
          <w:u w:val="single"/>
        </w:rPr>
        <w:t xml:space="preserve">Оптимальным вариантом решения проблемы считаем принятие проекта постановления, предусматривающего утверждение </w:t>
      </w:r>
      <w:hyperlink w:anchor="P31" w:tooltip="#P31" w:history="1">
        <w:r>
          <w:rPr>
            <w:i/>
            <w:sz w:val="27"/>
            <w:szCs w:val="27"/>
            <w:u w:val="single"/>
          </w:rPr>
          <w:t>Порядка</w:t>
        </w:r>
      </w:hyperlink>
      <w:r>
        <w:rPr>
          <w:i/>
          <w:sz w:val="27"/>
          <w:szCs w:val="27"/>
          <w:u w:val="single"/>
          <w:lang w:eastAsia="ru-RU"/>
        </w:rPr>
        <w:t xml:space="preserve"> предоставления</w:t>
      </w:r>
      <w:r>
        <w:rPr>
          <w:i/>
          <w:iCs/>
          <w:sz w:val="27"/>
          <w:szCs w:val="27"/>
        </w:rPr>
        <w:t xml:space="preserve"> </w:t>
      </w:r>
      <w:r>
        <w:rPr>
          <w:i/>
          <w:iCs/>
          <w:sz w:val="27"/>
          <w:szCs w:val="27"/>
          <w:u w:val="single"/>
        </w:rPr>
        <w:lastRenderedPageBreak/>
        <w:t xml:space="preserve">юридическим лицам (за исключением некоммерческих организаций, являющихся государственными (муниципальными) учреждениями) или индивидуальным предпринимателям, подавшим заявку на участие в отборе на предоставление грантов в форме субсидий на </w:t>
      </w:r>
      <w:r>
        <w:rPr>
          <w:i/>
          <w:iCs/>
          <w:sz w:val="27"/>
          <w:szCs w:val="27"/>
          <w:u w:val="single"/>
        </w:rPr>
        <w:t>поддержку реализации общественных инициатив, направленных на развитие туристской инфраструктуры, источником финансового обеспечения которых являются средства областного бюджета. Предусмотренная постановлением государственная мера поддержки позволит снизить</w:t>
      </w:r>
      <w:r>
        <w:rPr>
          <w:i/>
          <w:iCs/>
          <w:sz w:val="27"/>
          <w:szCs w:val="27"/>
          <w:u w:val="single"/>
        </w:rPr>
        <w:t xml:space="preserve"> финансовую нагрузку на хозяйствующие в данной сфере субъекты предпринимательской деятельности, </w:t>
      </w:r>
      <w:r>
        <w:rPr>
          <w:i/>
          <w:iCs/>
          <w:sz w:val="27"/>
          <w:szCs w:val="27"/>
          <w:u w:val="single"/>
          <w:lang w:eastAsia="ru-RU"/>
        </w:rPr>
        <w:t>будет способствовать развитию туристической инфраструктуры Белгородская область в целом</w:t>
      </w:r>
      <w:r>
        <w:rPr>
          <w:i/>
          <w:iCs/>
          <w:sz w:val="27"/>
          <w:szCs w:val="27"/>
          <w:u w:val="single"/>
        </w:rPr>
        <w:t>.</w:t>
      </w:r>
    </w:p>
    <w:p w:rsidR="00076515" w:rsidRDefault="00CB5BCF">
      <w:pPr>
        <w:pBdr>
          <w:right w:val="none" w:sz="4" w:space="1" w:color="000000"/>
        </w:pBd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4.4.</w:t>
      </w:r>
      <w:r>
        <w:rPr>
          <w:rFonts w:eastAsia="Calibri"/>
        </w:rPr>
        <w:t> </w:t>
      </w:r>
      <w:r>
        <w:rPr>
          <w:rFonts w:eastAsia="Calibri"/>
          <w:bCs/>
          <w:sz w:val="28"/>
          <w:szCs w:val="28"/>
        </w:rPr>
        <w:t>Основные группы субъектов предпринимательской и иной экономической</w:t>
      </w:r>
      <w:r>
        <w:rPr>
          <w:rFonts w:eastAsia="Calibri"/>
          <w:bCs/>
          <w:sz w:val="28"/>
          <w:szCs w:val="28"/>
        </w:rPr>
        <w:t xml:space="preserve">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</w:p>
    <w:p w:rsidR="00076515" w:rsidRDefault="00076515">
      <w:pPr>
        <w:pBdr>
          <w:right w:val="none" w:sz="4" w:space="1" w:color="000000"/>
        </w:pBdr>
        <w:ind w:firstLine="709"/>
        <w:jc w:val="both"/>
        <w:rPr>
          <w:rFonts w:eastAsia="Calibri"/>
          <w:sz w:val="16"/>
          <w:szCs w:val="16"/>
        </w:rPr>
      </w:pPr>
    </w:p>
    <w:tbl>
      <w:tblPr>
        <w:tblpPr w:leftFromText="180" w:rightFromText="180" w:vertAnchor="text" w:horzAnchor="margin" w:tblpY="50"/>
        <w:tblW w:w="9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99"/>
        <w:gridCol w:w="2127"/>
      </w:tblGrid>
      <w:tr w:rsidR="00076515">
        <w:trPr>
          <w:cantSplit/>
        </w:trPr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15" w:rsidRDefault="00CB5BCF">
            <w:pPr>
              <w:ind w:right="57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Группа участников отношений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15" w:rsidRDefault="00CB5BC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Оценка количества участников отношений</w:t>
            </w:r>
          </w:p>
        </w:tc>
      </w:tr>
      <w:tr w:rsidR="00076515">
        <w:trPr>
          <w:cantSplit/>
        </w:trPr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15" w:rsidRDefault="00CB5BCF">
            <w:pPr>
              <w:ind w:right="57"/>
              <w:jc w:val="both"/>
              <w:rPr>
                <w:rFonts w:eastAsia="Calibri"/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7"/>
                <w:szCs w:val="27"/>
              </w:rPr>
              <w:t>Юридические лица (за исключением некоммерческих организаций, являющихся государственными (муниципальными) учреждениями) или индивидуальные предприниматели, подавшие заявку на участие в отборе на предоставление грантов в форме субсидий на поддержку реализа</w:t>
            </w:r>
            <w:r>
              <w:rPr>
                <w:i/>
                <w:iCs/>
                <w:sz w:val="27"/>
                <w:szCs w:val="27"/>
              </w:rPr>
              <w:t>ции общественных инициатив, направленных на развитие туристской инфраструктуры, источником финансового обеспечения которых являются средства областного бюджета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15" w:rsidRDefault="00CB5BCF">
            <w:pPr>
              <w:jc w:val="center"/>
              <w:rPr>
                <w:rFonts w:eastAsia="Calibri"/>
                <w:i/>
                <w:sz w:val="27"/>
                <w:szCs w:val="27"/>
              </w:rPr>
            </w:pPr>
            <w:r>
              <w:rPr>
                <w:rFonts w:eastAsia="Calibri"/>
                <w:i/>
                <w:sz w:val="27"/>
                <w:szCs w:val="27"/>
              </w:rPr>
              <w:t>По результатам оценки потенциальных участников отбора не менее 5</w:t>
            </w:r>
          </w:p>
        </w:tc>
      </w:tr>
    </w:tbl>
    <w:p w:rsidR="00076515" w:rsidRDefault="00076515">
      <w:pPr>
        <w:ind w:firstLine="709"/>
        <w:jc w:val="both"/>
        <w:rPr>
          <w:rFonts w:eastAsia="Calibri"/>
          <w:bCs/>
          <w:sz w:val="16"/>
          <w:szCs w:val="16"/>
        </w:rPr>
      </w:pPr>
    </w:p>
    <w:p w:rsidR="00076515" w:rsidRDefault="00CB5BCF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4.5. Оценка изменений обязанностей, ограничений и преимуществ, расходов и доходов, а также ожидаемых издержек и выгод для субъектов предпринимательской и иной экономической деятельности, интересы которых затрагиваются вводимым правовым регулированием:</w:t>
      </w:r>
    </w:p>
    <w:p w:rsidR="00076515" w:rsidRDefault="00076515">
      <w:pPr>
        <w:ind w:firstLine="709"/>
        <w:jc w:val="both"/>
        <w:rPr>
          <w:rFonts w:eastAsia="Calibri"/>
          <w:sz w:val="16"/>
          <w:szCs w:val="16"/>
        </w:rPr>
      </w:pPr>
    </w:p>
    <w:tbl>
      <w:tblPr>
        <w:tblpPr w:leftFromText="180" w:rightFromText="180" w:vertAnchor="text" w:horzAnchor="margin" w:tblpY="69"/>
        <w:tblW w:w="9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9"/>
        <w:gridCol w:w="4110"/>
        <w:gridCol w:w="2344"/>
      </w:tblGrid>
      <w:tr w:rsidR="00076515"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15" w:rsidRDefault="00CB5BCF">
            <w:pPr>
              <w:ind w:right="57"/>
              <w:jc w:val="center"/>
              <w:rPr>
                <w:rFonts w:eastAsia="Calibri"/>
                <w:b/>
                <w:iCs/>
              </w:rPr>
            </w:pPr>
            <w:r>
              <w:rPr>
                <w:rFonts w:eastAsia="Calibri"/>
                <w:b/>
              </w:rPr>
              <w:t>Гру</w:t>
            </w:r>
            <w:r>
              <w:rPr>
                <w:rFonts w:eastAsia="Calibri"/>
                <w:b/>
              </w:rPr>
              <w:t>ппа участников отношений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15" w:rsidRDefault="00CB5BCF">
            <w:pPr>
              <w:ind w:right="57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Описание новых преимуществ, обязанностей, ограничений </w:t>
            </w:r>
            <w:r>
              <w:rPr>
                <w:rFonts w:eastAsia="Calibri"/>
                <w:b/>
              </w:rPr>
              <w:br/>
              <w:t>или изменения содержания существующих обязанностей и ограничений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15" w:rsidRDefault="00CB5BCF">
            <w:pPr>
              <w:ind w:right="57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Оценка изменения расходов/доходов,</w:t>
            </w:r>
          </w:p>
          <w:p w:rsidR="00076515" w:rsidRDefault="00CB5BCF">
            <w:pPr>
              <w:ind w:right="57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издержек/выгод,</w:t>
            </w:r>
          </w:p>
          <w:p w:rsidR="00076515" w:rsidRDefault="00CB5BCF">
            <w:pPr>
              <w:ind w:right="57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руб.</w:t>
            </w:r>
          </w:p>
        </w:tc>
      </w:tr>
      <w:tr w:rsidR="00076515">
        <w:trPr>
          <w:cantSplit/>
        </w:trPr>
        <w:tc>
          <w:tcPr>
            <w:tcW w:w="3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6515" w:rsidRDefault="00CB5BCF">
            <w:pPr>
              <w:ind w:right="57"/>
              <w:rPr>
                <w:rFonts w:eastAsia="Calibri"/>
                <w:i/>
                <w:iCs/>
                <w:color w:val="FF0000"/>
                <w:sz w:val="27"/>
                <w:szCs w:val="27"/>
              </w:rPr>
            </w:pPr>
            <w:r>
              <w:rPr>
                <w:i/>
                <w:iCs/>
                <w:sz w:val="27"/>
                <w:szCs w:val="27"/>
              </w:rPr>
              <w:t>Юридические лица (за исключением некоммерческих органи</w:t>
            </w:r>
            <w:r>
              <w:rPr>
                <w:i/>
                <w:iCs/>
                <w:sz w:val="27"/>
                <w:szCs w:val="27"/>
              </w:rPr>
              <w:t xml:space="preserve">заций, являющихся государственными (муниципальными) учреждениями) или </w:t>
            </w:r>
            <w:r>
              <w:rPr>
                <w:i/>
                <w:iCs/>
                <w:sz w:val="27"/>
                <w:szCs w:val="27"/>
              </w:rPr>
              <w:lastRenderedPageBreak/>
              <w:t xml:space="preserve">индивидуальный предприниматель, подавший заявку на участие в конкурсе на предоставление грантов в форме субсидий на поддержку реализации общественных инициатив, направленных на развитие </w:t>
            </w:r>
            <w:r>
              <w:rPr>
                <w:i/>
                <w:iCs/>
                <w:sz w:val="27"/>
                <w:szCs w:val="27"/>
              </w:rPr>
              <w:t>туристской инфраструктуры, источником финансового обеспечения которых являются средства областного бюджета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6515" w:rsidRDefault="00CB5BCF">
            <w:pPr>
              <w:ind w:right="57"/>
              <w:rPr>
                <w:iCs/>
                <w:sz w:val="27"/>
                <w:szCs w:val="27"/>
              </w:rPr>
            </w:pPr>
            <w:r>
              <w:rPr>
                <w:iCs/>
                <w:sz w:val="27"/>
                <w:szCs w:val="27"/>
              </w:rPr>
              <w:lastRenderedPageBreak/>
              <w:t>Преимущество:</w:t>
            </w:r>
          </w:p>
          <w:p w:rsidR="00076515" w:rsidRDefault="00CB5BCF">
            <w:pPr>
              <w:ind w:right="57"/>
              <w:rPr>
                <w:rFonts w:eastAsia="Calibri"/>
                <w:i/>
                <w:iCs/>
                <w:sz w:val="27"/>
                <w:szCs w:val="27"/>
              </w:rPr>
            </w:pPr>
            <w:r>
              <w:rPr>
                <w:i/>
                <w:iCs/>
                <w:sz w:val="27"/>
                <w:szCs w:val="27"/>
              </w:rPr>
              <w:t>Возможность получения грантовой поддержки из областного бюджета на цели и в размере, не предусмотренные действующими программами госуда</w:t>
            </w:r>
            <w:r>
              <w:rPr>
                <w:i/>
                <w:iCs/>
                <w:sz w:val="27"/>
                <w:szCs w:val="27"/>
              </w:rPr>
              <w:t>рственной поддержки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6515" w:rsidRDefault="00CB5BCF">
            <w:pPr>
              <w:ind w:right="57"/>
              <w:jc w:val="center"/>
              <w:rPr>
                <w:rFonts w:eastAsia="Calibri"/>
                <w:i/>
                <w:iCs/>
                <w:sz w:val="27"/>
                <w:szCs w:val="27"/>
              </w:rPr>
            </w:pPr>
            <w:r>
              <w:rPr>
                <w:rFonts w:eastAsia="Calibri"/>
                <w:i/>
                <w:iCs/>
                <w:sz w:val="27"/>
                <w:szCs w:val="27"/>
              </w:rPr>
              <w:t>Объем поддержки</w:t>
            </w:r>
          </w:p>
          <w:p w:rsidR="00076515" w:rsidRDefault="00CB5BCF">
            <w:pPr>
              <w:ind w:right="57"/>
              <w:jc w:val="center"/>
              <w:rPr>
                <w:rFonts w:eastAsia="Calibri"/>
                <w:i/>
                <w:iCs/>
                <w:sz w:val="27"/>
                <w:szCs w:val="27"/>
              </w:rPr>
            </w:pPr>
            <w:r>
              <w:rPr>
                <w:i/>
                <w:iCs/>
                <w:sz w:val="27"/>
                <w:szCs w:val="27"/>
              </w:rPr>
              <w:t>40 792,7 тыс. руб.</w:t>
            </w:r>
          </w:p>
          <w:p w:rsidR="00076515" w:rsidRDefault="00076515">
            <w:pPr>
              <w:ind w:right="57"/>
              <w:jc w:val="center"/>
              <w:rPr>
                <w:rFonts w:eastAsia="Calibri"/>
                <w:i/>
                <w:iCs/>
                <w:sz w:val="27"/>
                <w:szCs w:val="27"/>
              </w:rPr>
            </w:pPr>
          </w:p>
        </w:tc>
      </w:tr>
      <w:tr w:rsidR="00076515">
        <w:trPr>
          <w:cantSplit/>
          <w:trHeight w:val="2505"/>
        </w:trPr>
        <w:tc>
          <w:tcPr>
            <w:tcW w:w="328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76515" w:rsidRDefault="00076515">
            <w:pPr>
              <w:ind w:right="57"/>
              <w:rPr>
                <w:rFonts w:eastAsia="Calibri"/>
                <w:i/>
                <w:iCs/>
                <w:color w:val="FF0000"/>
                <w:sz w:val="27"/>
                <w:szCs w:val="27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515" w:rsidRDefault="00CB5BCF">
            <w:pPr>
              <w:ind w:right="57"/>
              <w:rPr>
                <w:i/>
                <w:iCs/>
                <w:sz w:val="27"/>
                <w:szCs w:val="27"/>
              </w:rPr>
            </w:pPr>
            <w:r>
              <w:rPr>
                <w:iCs/>
                <w:sz w:val="27"/>
                <w:szCs w:val="27"/>
              </w:rPr>
              <w:t>Обязанность:</w:t>
            </w:r>
            <w:r>
              <w:rPr>
                <w:i/>
                <w:iCs/>
                <w:sz w:val="27"/>
                <w:szCs w:val="27"/>
              </w:rPr>
              <w:t xml:space="preserve"> </w:t>
            </w:r>
            <w:bookmarkStart w:id="2" w:name="_Hlk128388422"/>
          </w:p>
          <w:p w:rsidR="00076515" w:rsidRDefault="00CB5BCF">
            <w:pPr>
              <w:ind w:right="57"/>
              <w:rPr>
                <w:i/>
                <w:sz w:val="27"/>
                <w:szCs w:val="27"/>
              </w:rPr>
            </w:pPr>
            <w:bookmarkStart w:id="3" w:name="_Hlk132986081"/>
            <w:r>
              <w:rPr>
                <w:i/>
                <w:iCs/>
                <w:sz w:val="27"/>
                <w:szCs w:val="27"/>
              </w:rPr>
              <w:t xml:space="preserve">- Предоставление  пакета документов необходимых для участия в </w:t>
            </w:r>
            <w:bookmarkEnd w:id="2"/>
            <w:bookmarkEnd w:id="3"/>
            <w:r>
              <w:rPr>
                <w:i/>
                <w:iCs/>
                <w:sz w:val="27"/>
                <w:szCs w:val="27"/>
              </w:rPr>
              <w:t>отборе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515" w:rsidRDefault="00CB5BCF">
            <w:pPr>
              <w:ind w:right="57"/>
              <w:jc w:val="center"/>
              <w:rPr>
                <w:i/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>Общая стоимость требования –</w:t>
            </w:r>
          </w:p>
          <w:p w:rsidR="00076515" w:rsidRDefault="00CB5BCF">
            <w:pPr>
              <w:ind w:right="57"/>
              <w:jc w:val="center"/>
              <w:rPr>
                <w:bCs/>
                <w:i/>
                <w:sz w:val="27"/>
                <w:szCs w:val="27"/>
              </w:rPr>
            </w:pPr>
            <w:r>
              <w:rPr>
                <w:i/>
                <w:iCs/>
                <w:sz w:val="27"/>
                <w:szCs w:val="27"/>
                <w:lang w:eastAsia="ru-RU"/>
              </w:rPr>
              <w:t xml:space="preserve">13,3 тыс. руб. </w:t>
            </w:r>
          </w:p>
        </w:tc>
      </w:tr>
    </w:tbl>
    <w:p w:rsidR="00076515" w:rsidRDefault="00076515">
      <w:pPr>
        <w:ind w:firstLine="709"/>
        <w:jc w:val="both"/>
        <w:rPr>
          <w:rFonts w:eastAsia="Calibri"/>
          <w:bCs/>
          <w:sz w:val="16"/>
          <w:szCs w:val="16"/>
        </w:rPr>
      </w:pPr>
    </w:p>
    <w:p w:rsidR="00076515" w:rsidRDefault="00CB5BCF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изменении:</w:t>
      </w:r>
    </w:p>
    <w:p w:rsidR="00076515" w:rsidRDefault="00076515">
      <w:pPr>
        <w:ind w:firstLine="709"/>
        <w:jc w:val="both"/>
        <w:rPr>
          <w:rFonts w:eastAsia="Calibri"/>
          <w:sz w:val="16"/>
          <w:szCs w:val="16"/>
        </w:rPr>
      </w:pPr>
    </w:p>
    <w:tbl>
      <w:tblPr>
        <w:tblpPr w:leftFromText="180" w:rightFromText="180" w:vertAnchor="text" w:horzAnchor="margin" w:tblpY="75"/>
        <w:tblW w:w="9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22"/>
        <w:gridCol w:w="4110"/>
        <w:gridCol w:w="2835"/>
      </w:tblGrid>
      <w:tr w:rsidR="00076515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15" w:rsidRDefault="00CB5BC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Наименование органа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15" w:rsidRDefault="00CB5BCF">
            <w:pPr>
              <w:ind w:right="57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Описание новых или изменения существующих ф</w:t>
            </w:r>
            <w:r>
              <w:rPr>
                <w:rFonts w:eastAsia="Calibri"/>
                <w:b/>
              </w:rPr>
              <w:t>ункций, полномочий, обязанностей или прав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15" w:rsidRDefault="00CB5BC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Оценка изменения трудозатрат и (или) потребностей в иных ресурсах</w:t>
            </w:r>
          </w:p>
        </w:tc>
      </w:tr>
      <w:tr w:rsidR="00076515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15" w:rsidRDefault="00CB5BCF">
            <w:pPr>
              <w:rPr>
                <w:rFonts w:eastAsia="Calibri"/>
                <w:i/>
                <w:iCs/>
                <w:sz w:val="27"/>
                <w:szCs w:val="27"/>
              </w:rPr>
            </w:pPr>
            <w:r>
              <w:rPr>
                <w:rFonts w:eastAsia="Calibri"/>
                <w:i/>
                <w:iCs/>
                <w:sz w:val="27"/>
                <w:szCs w:val="27"/>
              </w:rPr>
              <w:t>Управление по туризму Белгородской области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15" w:rsidRDefault="00CB5BCF">
            <w:pPr>
              <w:rPr>
                <w:rFonts w:eastAsia="Calibri"/>
                <w:i/>
                <w:sz w:val="27"/>
                <w:szCs w:val="27"/>
              </w:rPr>
            </w:pPr>
            <w:r>
              <w:rPr>
                <w:rFonts w:eastAsia="Calibri"/>
                <w:i/>
                <w:sz w:val="27"/>
                <w:szCs w:val="27"/>
              </w:rPr>
              <w:t>Осуществляются в рамках ранее установленных полномочий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15" w:rsidRDefault="00CB5BCF">
            <w:pPr>
              <w:rPr>
                <w:rFonts w:eastAsia="Calibri"/>
                <w:i/>
                <w:sz w:val="27"/>
                <w:szCs w:val="27"/>
              </w:rPr>
            </w:pPr>
            <w:r>
              <w:rPr>
                <w:rFonts w:eastAsia="Calibri"/>
                <w:i/>
                <w:iCs/>
                <w:sz w:val="27"/>
                <w:szCs w:val="27"/>
              </w:rPr>
              <w:t>Дополнительные трудозатраты не требуются</w:t>
            </w:r>
          </w:p>
        </w:tc>
      </w:tr>
    </w:tbl>
    <w:p w:rsidR="00076515" w:rsidRDefault="00076515">
      <w:pPr>
        <w:ind w:firstLine="709"/>
        <w:jc w:val="both"/>
        <w:rPr>
          <w:rFonts w:eastAsia="Calibri"/>
          <w:sz w:val="16"/>
          <w:szCs w:val="16"/>
        </w:rPr>
      </w:pPr>
    </w:p>
    <w:p w:rsidR="00076515" w:rsidRDefault="00CB5BCF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4.7. Оценка расходов (возможных поступлений) консолидированного бюджета Белгородской области:</w:t>
      </w:r>
    </w:p>
    <w:p w:rsidR="00076515" w:rsidRDefault="00076515">
      <w:pPr>
        <w:ind w:firstLine="709"/>
        <w:jc w:val="both"/>
        <w:rPr>
          <w:rFonts w:eastAsia="Calibri"/>
          <w:sz w:val="16"/>
          <w:szCs w:val="16"/>
        </w:rPr>
      </w:pPr>
    </w:p>
    <w:tbl>
      <w:tblPr>
        <w:tblpPr w:leftFromText="180" w:rightFromText="180" w:vertAnchor="text" w:horzAnchor="margin" w:tblpY="58"/>
        <w:tblW w:w="9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9"/>
        <w:gridCol w:w="3652"/>
        <w:gridCol w:w="2726"/>
      </w:tblGrid>
      <w:tr w:rsidR="00076515"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15" w:rsidRDefault="00CB5BC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Описание новых или изменения существующих функций, полномочий, обязанностей или прав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15" w:rsidRDefault="00CB5BC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Описание видов расходов (возможных поступлений) консолидированного бюджета Б</w:t>
            </w:r>
            <w:r>
              <w:rPr>
                <w:rFonts w:eastAsia="Calibri"/>
                <w:b/>
              </w:rPr>
              <w:t xml:space="preserve">елгородской области 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15" w:rsidRDefault="00CB5BC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Количественная оценка расходов и возможных поступлений,</w:t>
            </w:r>
          </w:p>
          <w:p w:rsidR="00076515" w:rsidRDefault="00CB5BC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тыс. руб.</w:t>
            </w:r>
          </w:p>
        </w:tc>
      </w:tr>
      <w:tr w:rsidR="00076515">
        <w:trPr>
          <w:trHeight w:val="331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15" w:rsidRDefault="00CB5BCF">
            <w:pPr>
              <w:rPr>
                <w:rFonts w:eastAsia="Calibri"/>
                <w:i/>
                <w:sz w:val="27"/>
                <w:szCs w:val="27"/>
              </w:rPr>
            </w:pPr>
            <w:r>
              <w:rPr>
                <w:rFonts w:eastAsia="Calibri"/>
                <w:i/>
                <w:sz w:val="27"/>
                <w:szCs w:val="27"/>
              </w:rPr>
              <w:t xml:space="preserve">Проведение конкурсного отбора, подготовка документов для выдачи субсидий, осуществление контроля за соблюдением условий и порядка предоставления субсидий 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15" w:rsidRDefault="00CB5BCF">
            <w:pPr>
              <w:jc w:val="center"/>
              <w:rPr>
                <w:rFonts w:eastAsia="Calibri"/>
                <w:i/>
                <w:sz w:val="27"/>
                <w:szCs w:val="27"/>
              </w:rPr>
            </w:pPr>
            <w:r>
              <w:rPr>
                <w:rFonts w:eastAsia="Calibri"/>
                <w:i/>
                <w:sz w:val="27"/>
                <w:szCs w:val="27"/>
              </w:rPr>
              <w:t xml:space="preserve">Выдача </w:t>
            </w:r>
            <w:r>
              <w:rPr>
                <w:rFonts w:eastAsia="Calibri"/>
                <w:i/>
                <w:sz w:val="27"/>
                <w:szCs w:val="27"/>
              </w:rPr>
              <w:t>субсидий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15" w:rsidRDefault="00CB5BCF">
            <w:pPr>
              <w:rPr>
                <w:rFonts w:eastAsia="Calibri"/>
                <w:i/>
                <w:sz w:val="27"/>
                <w:szCs w:val="27"/>
              </w:rPr>
            </w:pPr>
            <w:r>
              <w:rPr>
                <w:rFonts w:eastAsia="Calibri"/>
                <w:i/>
                <w:sz w:val="27"/>
                <w:szCs w:val="27"/>
              </w:rPr>
              <w:t>Финансирование</w:t>
            </w:r>
          </w:p>
          <w:p w:rsidR="00076515" w:rsidRDefault="00CB5BCF">
            <w:pPr>
              <w:rPr>
                <w:rFonts w:eastAsia="Calibri"/>
                <w:i/>
                <w:sz w:val="27"/>
                <w:szCs w:val="27"/>
              </w:rPr>
            </w:pPr>
            <w:r>
              <w:rPr>
                <w:rFonts w:eastAsia="Calibri"/>
                <w:i/>
                <w:sz w:val="27"/>
                <w:szCs w:val="27"/>
              </w:rPr>
              <w:t xml:space="preserve">на 2024 год – </w:t>
            </w:r>
          </w:p>
          <w:p w:rsidR="00076515" w:rsidRDefault="00CB5BCF">
            <w:pPr>
              <w:ind w:right="57"/>
              <w:rPr>
                <w:rFonts w:eastAsia="Calibri"/>
              </w:rPr>
            </w:pPr>
            <w:r>
              <w:rPr>
                <w:i/>
                <w:iCs/>
                <w:sz w:val="27"/>
                <w:szCs w:val="27"/>
              </w:rPr>
              <w:t>40 792,7 тыс. руб.</w:t>
            </w:r>
          </w:p>
          <w:p w:rsidR="00076515" w:rsidRDefault="00CB5BCF">
            <w:pPr>
              <w:rPr>
                <w:rFonts w:eastAsia="Calibri"/>
                <w:i/>
                <w:sz w:val="27"/>
                <w:szCs w:val="27"/>
              </w:rPr>
            </w:pPr>
            <w:r>
              <w:rPr>
                <w:rFonts w:eastAsia="Calibri"/>
                <w:i/>
                <w:sz w:val="27"/>
                <w:szCs w:val="27"/>
              </w:rPr>
              <w:t>(средства областного бюджета)</w:t>
            </w:r>
          </w:p>
        </w:tc>
      </w:tr>
    </w:tbl>
    <w:p w:rsidR="00076515" w:rsidRDefault="00076515">
      <w:pPr>
        <w:ind w:firstLine="709"/>
        <w:jc w:val="both"/>
        <w:rPr>
          <w:rFonts w:eastAsia="Calibri"/>
          <w:b/>
          <w:bCs/>
          <w:strike/>
          <w:sz w:val="16"/>
          <w:szCs w:val="16"/>
        </w:rPr>
      </w:pPr>
    </w:p>
    <w:p w:rsidR="00076515" w:rsidRDefault="00CB5BCF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4.8. Информация о наличии или отсутствии в проекте нормативного правового акта обязательных требований: отсутствует.</w:t>
      </w:r>
    </w:p>
    <w:p w:rsidR="00076515" w:rsidRDefault="00076515">
      <w:pPr>
        <w:ind w:firstLine="709"/>
        <w:jc w:val="both"/>
        <w:rPr>
          <w:rFonts w:eastAsia="Calibri"/>
          <w:b/>
          <w:bCs/>
          <w:sz w:val="16"/>
          <w:szCs w:val="16"/>
        </w:rPr>
      </w:pPr>
    </w:p>
    <w:p w:rsidR="00076515" w:rsidRDefault="00CB5BCF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5. Риски решения проблемы предложенным способом правового регулирования и риски негативных последствий, в том числе для конкуренции, а также, описание методов контроля эффективности избранного способа достижения целей регулирования:</w:t>
      </w:r>
    </w:p>
    <w:p w:rsidR="00076515" w:rsidRDefault="00076515">
      <w:pPr>
        <w:ind w:firstLine="709"/>
        <w:jc w:val="both"/>
        <w:rPr>
          <w:rFonts w:eastAsia="Calibri"/>
          <w:bCs/>
          <w:sz w:val="16"/>
          <w:szCs w:val="16"/>
        </w:rPr>
      </w:pPr>
    </w:p>
    <w:tbl>
      <w:tblPr>
        <w:tblpPr w:leftFromText="180" w:rightFromText="180" w:vertAnchor="text" w:horzAnchor="margin" w:tblpY="189"/>
        <w:tblW w:w="9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2977"/>
        <w:gridCol w:w="3543"/>
      </w:tblGrid>
      <w:tr w:rsidR="00076515"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15" w:rsidRDefault="00CB5BC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lastRenderedPageBreak/>
              <w:t>Риски решения проблемы</w:t>
            </w:r>
            <w:r>
              <w:rPr>
                <w:rFonts w:eastAsia="Calibri"/>
                <w:b/>
                <w:sz w:val="24"/>
                <w:szCs w:val="24"/>
              </w:rPr>
              <w:t xml:space="preserve"> предложенным способом и риски негативных последствий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15" w:rsidRDefault="00CB5BC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Оценка вероятности наступления рисков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15" w:rsidRDefault="00CB5BC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Методы контроля эффективности избранного способа достижения целей регулирования</w:t>
            </w:r>
          </w:p>
        </w:tc>
      </w:tr>
      <w:tr w:rsidR="00076515">
        <w:trPr>
          <w:cantSplit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515" w:rsidRDefault="00CB5BCF">
            <w:pPr>
              <w:ind w:right="57"/>
              <w:rPr>
                <w:rFonts w:eastAsia="Calibri"/>
                <w:i/>
                <w:iCs/>
                <w:sz w:val="27"/>
                <w:szCs w:val="27"/>
              </w:rPr>
            </w:pPr>
            <w:r>
              <w:rPr>
                <w:i/>
                <w:iCs/>
                <w:sz w:val="27"/>
                <w:szCs w:val="27"/>
              </w:rPr>
              <w:t>Предоставление неполного пакета документов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15" w:rsidRDefault="00CB5BCF">
            <w:pPr>
              <w:jc w:val="center"/>
              <w:rPr>
                <w:rFonts w:eastAsia="Calibri"/>
                <w:i/>
                <w:iCs/>
                <w:sz w:val="27"/>
                <w:szCs w:val="27"/>
              </w:rPr>
            </w:pPr>
            <w:r>
              <w:rPr>
                <w:rFonts w:eastAsia="Calibri"/>
                <w:i/>
                <w:iCs/>
                <w:sz w:val="27"/>
                <w:szCs w:val="27"/>
              </w:rPr>
              <w:t>Низкая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15" w:rsidRDefault="00CB5BCF">
            <w:pPr>
              <w:rPr>
                <w:rFonts w:eastAsia="Calibri"/>
                <w:i/>
                <w:sz w:val="27"/>
                <w:szCs w:val="27"/>
              </w:rPr>
            </w:pPr>
            <w:r>
              <w:rPr>
                <w:rFonts w:eastAsia="Calibri"/>
                <w:i/>
                <w:sz w:val="27"/>
                <w:szCs w:val="27"/>
              </w:rPr>
              <w:t>Утвержденный проектом постановления исчерпывающий перечень документов позволит существенно снизить данный риск</w:t>
            </w:r>
          </w:p>
        </w:tc>
      </w:tr>
      <w:tr w:rsidR="00076515">
        <w:trPr>
          <w:cantSplit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515" w:rsidRDefault="00CB5BCF">
            <w:pPr>
              <w:ind w:right="57"/>
              <w:rPr>
                <w:i/>
                <w:iCs/>
                <w:sz w:val="27"/>
                <w:szCs w:val="27"/>
              </w:rPr>
            </w:pPr>
            <w:r>
              <w:rPr>
                <w:i/>
                <w:iCs/>
                <w:sz w:val="27"/>
                <w:szCs w:val="27"/>
              </w:rPr>
              <w:t xml:space="preserve">Отсутствие заявок на участие в отборе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15" w:rsidRDefault="00CB5BCF">
            <w:pPr>
              <w:jc w:val="center"/>
              <w:rPr>
                <w:rFonts w:eastAsia="Calibri"/>
                <w:i/>
                <w:iCs/>
                <w:sz w:val="27"/>
                <w:szCs w:val="27"/>
              </w:rPr>
            </w:pPr>
            <w:r>
              <w:rPr>
                <w:rFonts w:eastAsia="Calibri"/>
                <w:i/>
                <w:iCs/>
                <w:sz w:val="27"/>
                <w:szCs w:val="27"/>
              </w:rPr>
              <w:t>Низкая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15" w:rsidRDefault="00CB5BCF">
            <w:pPr>
              <w:rPr>
                <w:rFonts w:eastAsia="Calibri"/>
                <w:i/>
                <w:sz w:val="27"/>
                <w:szCs w:val="27"/>
              </w:rPr>
            </w:pPr>
            <w:r>
              <w:rPr>
                <w:rFonts w:eastAsia="Calibri"/>
                <w:i/>
                <w:sz w:val="27"/>
                <w:szCs w:val="27"/>
              </w:rPr>
              <w:t>Информирование участников отбора</w:t>
            </w:r>
          </w:p>
        </w:tc>
      </w:tr>
    </w:tbl>
    <w:p w:rsidR="00076515" w:rsidRDefault="00076515">
      <w:pPr>
        <w:jc w:val="both"/>
        <w:rPr>
          <w:rFonts w:eastAsia="Calibri"/>
          <w:sz w:val="16"/>
          <w:szCs w:val="16"/>
        </w:rPr>
      </w:pPr>
    </w:p>
    <w:p w:rsidR="00076515" w:rsidRDefault="00076515">
      <w:pPr>
        <w:ind w:firstLine="709"/>
        <w:jc w:val="both"/>
        <w:rPr>
          <w:rFonts w:eastAsia="Calibri"/>
          <w:bCs/>
          <w:sz w:val="16"/>
          <w:szCs w:val="16"/>
        </w:rPr>
      </w:pPr>
    </w:p>
    <w:p w:rsidR="00076515" w:rsidRDefault="00CB5BCF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6. Необходимые для достижения заявленных целей регулирования организационно-технические, методологические, информационные и иные мероприятия:</w:t>
      </w:r>
    </w:p>
    <w:p w:rsidR="00076515" w:rsidRDefault="00076515">
      <w:pPr>
        <w:ind w:firstLine="709"/>
        <w:jc w:val="both"/>
        <w:rPr>
          <w:rFonts w:eastAsia="Calibri"/>
          <w:bCs/>
          <w:sz w:val="16"/>
          <w:szCs w:val="16"/>
        </w:rPr>
      </w:pPr>
    </w:p>
    <w:tbl>
      <w:tblPr>
        <w:tblW w:w="9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70"/>
        <w:gridCol w:w="1561"/>
        <w:gridCol w:w="2127"/>
        <w:gridCol w:w="1134"/>
        <w:gridCol w:w="1275"/>
      </w:tblGrid>
      <w:tr w:rsidR="00076515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15" w:rsidRDefault="00CB5BC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Мероприятия, необходимые для достижения целей регулирования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15" w:rsidRDefault="00CB5BC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Сроки реализации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15" w:rsidRDefault="00CB5BC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Описание ожидаемого результата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15" w:rsidRDefault="00CB5BC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Объем финансиро- 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15" w:rsidRDefault="00CB5BC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Источники финансиро- вания</w:t>
            </w:r>
          </w:p>
        </w:tc>
      </w:tr>
      <w:tr w:rsidR="00076515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15" w:rsidRDefault="00CB5BCF">
            <w:pPr>
              <w:rPr>
                <w:rFonts w:eastAsia="Calibri"/>
                <w:bCs/>
                <w:i/>
                <w:iCs/>
                <w:sz w:val="27"/>
                <w:szCs w:val="27"/>
              </w:rPr>
            </w:pPr>
            <w:r>
              <w:rPr>
                <w:rFonts w:eastAsia="Calibri"/>
                <w:bCs/>
                <w:i/>
                <w:iCs/>
                <w:sz w:val="27"/>
                <w:szCs w:val="27"/>
              </w:rPr>
              <w:t>Опубликование текста принятого постановления Правительства области «Об утверждении Порядка предоставления из областного бюджета грантов в форме субсидий на поддержку реализации общественных инициатив, напр</w:t>
            </w:r>
            <w:r>
              <w:rPr>
                <w:rFonts w:eastAsia="Calibri"/>
                <w:bCs/>
                <w:i/>
                <w:iCs/>
                <w:sz w:val="27"/>
                <w:szCs w:val="27"/>
              </w:rPr>
              <w:t>авленных на развитие туристской инфраструктуры»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15" w:rsidRDefault="00CB5BCF">
            <w:pPr>
              <w:rPr>
                <w:rFonts w:eastAsia="Calibri"/>
                <w:b/>
                <w:sz w:val="27"/>
                <w:szCs w:val="27"/>
              </w:rPr>
            </w:pPr>
            <w:r>
              <w:rPr>
                <w:rFonts w:eastAsia="Calibri"/>
                <w:i/>
                <w:iCs/>
                <w:sz w:val="27"/>
                <w:szCs w:val="27"/>
                <w:lang w:val="en-US"/>
              </w:rPr>
              <w:t>I</w:t>
            </w:r>
            <w:r>
              <w:rPr>
                <w:rFonts w:eastAsia="Calibri"/>
                <w:bCs/>
                <w:i/>
                <w:iCs/>
                <w:sz w:val="28"/>
                <w:szCs w:val="28"/>
                <w:lang w:val="en-US"/>
              </w:rPr>
              <w:t>I</w:t>
            </w:r>
            <w:r>
              <w:rPr>
                <w:rFonts w:eastAsia="Calibri"/>
                <w:i/>
                <w:iCs/>
                <w:sz w:val="27"/>
                <w:szCs w:val="27"/>
              </w:rPr>
              <w:t xml:space="preserve"> кв.2024 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15" w:rsidRDefault="00CB5BCF">
            <w:pPr>
              <w:rPr>
                <w:rFonts w:eastAsia="Calibri"/>
                <w:b/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>Надлежащее официальное опубликование нормативного правового акта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15" w:rsidRDefault="00CB5BCF">
            <w:pPr>
              <w:jc w:val="center"/>
              <w:rPr>
                <w:rFonts w:eastAsia="Calibri"/>
                <w:b/>
                <w:sz w:val="27"/>
                <w:szCs w:val="27"/>
              </w:rPr>
            </w:pPr>
            <w:r>
              <w:rPr>
                <w:rFonts w:eastAsia="Calibri"/>
                <w:i/>
                <w:sz w:val="27"/>
                <w:szCs w:val="27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15" w:rsidRDefault="00CB5BCF">
            <w:pPr>
              <w:jc w:val="center"/>
              <w:rPr>
                <w:rFonts w:eastAsia="Calibri"/>
                <w:b/>
                <w:sz w:val="27"/>
                <w:szCs w:val="27"/>
              </w:rPr>
            </w:pPr>
            <w:r>
              <w:rPr>
                <w:rFonts w:eastAsia="Calibri"/>
                <w:i/>
                <w:sz w:val="27"/>
                <w:szCs w:val="27"/>
              </w:rPr>
              <w:t>–</w:t>
            </w:r>
          </w:p>
        </w:tc>
      </w:tr>
      <w:tr w:rsidR="00076515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15" w:rsidRDefault="00CB5BCF">
            <w:pPr>
              <w:rPr>
                <w:rFonts w:eastAsia="Calibri"/>
                <w:i/>
                <w:color w:val="FF0000"/>
                <w:sz w:val="27"/>
                <w:szCs w:val="27"/>
              </w:rPr>
            </w:pPr>
            <w:r>
              <w:rPr>
                <w:rFonts w:eastAsia="Calibri"/>
                <w:bCs/>
                <w:i/>
                <w:iCs/>
                <w:sz w:val="27"/>
                <w:szCs w:val="27"/>
              </w:rPr>
              <w:t>Информирование участников конкурса об утверждении Порядка предоставления из областного бюджета грантов в форме субсидий на п</w:t>
            </w:r>
            <w:r>
              <w:rPr>
                <w:rFonts w:eastAsia="Calibri"/>
                <w:bCs/>
                <w:i/>
                <w:iCs/>
                <w:sz w:val="27"/>
                <w:szCs w:val="27"/>
              </w:rPr>
              <w:t xml:space="preserve">оддержку реализации общественных инициатив, направленных на развитие туристской инфраструктуры»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15" w:rsidRDefault="00CB5BCF">
            <w:pPr>
              <w:widowControl w:val="0"/>
              <w:rPr>
                <w:i/>
                <w:sz w:val="27"/>
                <w:szCs w:val="27"/>
              </w:rPr>
            </w:pPr>
            <w:r>
              <w:rPr>
                <w:rFonts w:eastAsia="Calibri"/>
                <w:i/>
                <w:sz w:val="27"/>
                <w:szCs w:val="27"/>
                <w:lang w:val="en-US"/>
              </w:rPr>
              <w:t>II</w:t>
            </w:r>
            <w:r>
              <w:rPr>
                <w:rFonts w:eastAsia="Calibri"/>
                <w:i/>
                <w:sz w:val="27"/>
                <w:szCs w:val="27"/>
              </w:rPr>
              <w:t xml:space="preserve"> кв.2024 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15" w:rsidRDefault="00CB5BCF">
            <w:pPr>
              <w:widowControl w:val="0"/>
              <w:rPr>
                <w:i/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>Формирование заявки на участие в отборе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15" w:rsidRDefault="00CB5BCF">
            <w:pPr>
              <w:widowControl w:val="0"/>
              <w:jc w:val="center"/>
              <w:rPr>
                <w:i/>
                <w:sz w:val="27"/>
                <w:szCs w:val="27"/>
              </w:rPr>
            </w:pPr>
            <w:r>
              <w:rPr>
                <w:rFonts w:eastAsia="Calibri"/>
                <w:i/>
                <w:sz w:val="27"/>
                <w:szCs w:val="27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15" w:rsidRDefault="00CB5BCF">
            <w:pPr>
              <w:widowControl w:val="0"/>
              <w:ind w:hanging="28"/>
              <w:jc w:val="center"/>
              <w:rPr>
                <w:i/>
                <w:sz w:val="27"/>
                <w:szCs w:val="27"/>
              </w:rPr>
            </w:pPr>
            <w:r>
              <w:rPr>
                <w:rFonts w:eastAsia="Calibri"/>
                <w:i/>
                <w:sz w:val="27"/>
                <w:szCs w:val="27"/>
              </w:rPr>
              <w:t>–</w:t>
            </w:r>
          </w:p>
        </w:tc>
      </w:tr>
    </w:tbl>
    <w:p w:rsidR="00076515" w:rsidRDefault="00076515">
      <w:pPr>
        <w:ind w:firstLine="709"/>
        <w:rPr>
          <w:rFonts w:eastAsia="Calibri"/>
          <w:b/>
          <w:bCs/>
          <w:sz w:val="16"/>
          <w:szCs w:val="16"/>
        </w:rPr>
      </w:pPr>
    </w:p>
    <w:p w:rsidR="00076515" w:rsidRDefault="00CB5BCF">
      <w:pPr>
        <w:ind w:firstLine="709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7. Ожидаемые измеримые результаты правового регулирования:*</w:t>
      </w:r>
    </w:p>
    <w:p w:rsidR="00076515" w:rsidRDefault="00076515">
      <w:pPr>
        <w:ind w:firstLine="709"/>
        <w:rPr>
          <w:rFonts w:eastAsia="Calibri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4"/>
        <w:gridCol w:w="1955"/>
        <w:gridCol w:w="2802"/>
        <w:gridCol w:w="1687"/>
      </w:tblGrid>
      <w:tr w:rsidR="00076515">
        <w:trPr>
          <w:trHeight w:val="1040"/>
        </w:trPr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15" w:rsidRDefault="00CB5BC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Ключевые показатели достижения целей, заявленных в предложенном регулировании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15" w:rsidRDefault="00CB5B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Количественное</w:t>
            </w:r>
          </w:p>
          <w:p w:rsidR="00076515" w:rsidRDefault="00CB5B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значение</w:t>
            </w:r>
          </w:p>
          <w:p w:rsidR="00076515" w:rsidRDefault="00CB5B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ключевых</w:t>
            </w:r>
          </w:p>
          <w:p w:rsidR="00076515" w:rsidRDefault="00CB5B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показателей</w:t>
            </w:r>
          </w:p>
          <w:p w:rsidR="00076515" w:rsidRDefault="00076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rFonts w:eastAsia="Calibri"/>
                <w:b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15" w:rsidRDefault="00CB5BC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Методы контроля эффективности достижения целей правового регулирования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15" w:rsidRDefault="00CB5BC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Срок оценки достижения ключевых показателей </w:t>
            </w:r>
          </w:p>
        </w:tc>
      </w:tr>
      <w:tr w:rsidR="00076515"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15" w:rsidRDefault="00CB5BCF">
            <w:pPr>
              <w:rPr>
                <w:rFonts w:eastAsia="Calibri"/>
                <w:i/>
                <w:color w:val="FF0000"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lastRenderedPageBreak/>
              <w:t xml:space="preserve">Оказание государственной поддержки в виде предоставления субсидий из областного бюджета </w:t>
            </w:r>
            <w:r>
              <w:rPr>
                <w:i/>
                <w:iCs/>
                <w:sz w:val="27"/>
                <w:szCs w:val="27"/>
              </w:rPr>
              <w:t>юридическим лицам (за исключением некоммерческих организаций, являющихся государственными (муниципальными) учреждениями) или индивидуальным предпринимателям, подавшим з</w:t>
            </w:r>
            <w:r>
              <w:rPr>
                <w:i/>
                <w:iCs/>
                <w:sz w:val="27"/>
                <w:szCs w:val="27"/>
              </w:rPr>
              <w:t>аявку на участие в отборе на предоставление грантов в форме субсидий на поддержку реализации общественных инициатив, направленных на развитие туристской инфраструктуры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515" w:rsidRDefault="00076515">
            <w:pPr>
              <w:rPr>
                <w:rFonts w:eastAsia="Calibri"/>
                <w:i/>
                <w:iCs/>
                <w:sz w:val="28"/>
                <w:szCs w:val="28"/>
              </w:rPr>
            </w:pPr>
          </w:p>
          <w:p w:rsidR="00076515" w:rsidRDefault="00076515">
            <w:pPr>
              <w:rPr>
                <w:rFonts w:eastAsia="Calibri"/>
                <w:sz w:val="28"/>
                <w:szCs w:val="28"/>
              </w:rPr>
            </w:pPr>
          </w:p>
          <w:p w:rsidR="00076515" w:rsidRDefault="00076515">
            <w:pPr>
              <w:rPr>
                <w:rFonts w:eastAsia="Calibri"/>
                <w:sz w:val="28"/>
                <w:szCs w:val="28"/>
              </w:rPr>
            </w:pPr>
          </w:p>
          <w:p w:rsidR="00076515" w:rsidRDefault="00076515">
            <w:pPr>
              <w:rPr>
                <w:rFonts w:eastAsia="Calibri"/>
                <w:sz w:val="28"/>
                <w:szCs w:val="28"/>
              </w:rPr>
            </w:pPr>
          </w:p>
          <w:p w:rsidR="00076515" w:rsidRDefault="00076515">
            <w:pPr>
              <w:rPr>
                <w:rFonts w:eastAsia="Calibri"/>
                <w:sz w:val="28"/>
                <w:szCs w:val="28"/>
              </w:rPr>
            </w:pPr>
          </w:p>
          <w:p w:rsidR="00076515" w:rsidRDefault="00076515">
            <w:pPr>
              <w:rPr>
                <w:rFonts w:eastAsia="Calibri"/>
                <w:sz w:val="28"/>
                <w:szCs w:val="28"/>
              </w:rPr>
            </w:pPr>
          </w:p>
          <w:p w:rsidR="00076515" w:rsidRDefault="00076515">
            <w:pPr>
              <w:rPr>
                <w:rFonts w:eastAsia="Calibri"/>
                <w:sz w:val="28"/>
                <w:szCs w:val="28"/>
              </w:rPr>
            </w:pPr>
          </w:p>
          <w:p w:rsidR="00076515" w:rsidRDefault="00076515">
            <w:pPr>
              <w:rPr>
                <w:rFonts w:eastAsia="Calibri"/>
                <w:sz w:val="28"/>
                <w:szCs w:val="28"/>
              </w:rPr>
            </w:pPr>
          </w:p>
          <w:p w:rsidR="00076515" w:rsidRDefault="00076515">
            <w:pPr>
              <w:rPr>
                <w:rFonts w:eastAsia="Calibri"/>
                <w:sz w:val="28"/>
                <w:szCs w:val="28"/>
              </w:rPr>
            </w:pPr>
          </w:p>
          <w:p w:rsidR="00076515" w:rsidRDefault="00076515">
            <w:pPr>
              <w:rPr>
                <w:rFonts w:eastAsia="Calibri"/>
                <w:sz w:val="28"/>
                <w:szCs w:val="28"/>
              </w:rPr>
            </w:pPr>
          </w:p>
          <w:p w:rsidR="00076515" w:rsidRDefault="00076515">
            <w:pPr>
              <w:rPr>
                <w:rFonts w:eastAsia="Calibri"/>
                <w:sz w:val="28"/>
                <w:szCs w:val="28"/>
              </w:rPr>
            </w:pPr>
          </w:p>
          <w:p w:rsidR="00076515" w:rsidRDefault="00076515">
            <w:pPr>
              <w:rPr>
                <w:rFonts w:eastAsia="Calibri"/>
                <w:sz w:val="28"/>
                <w:szCs w:val="28"/>
              </w:rPr>
            </w:pPr>
          </w:p>
          <w:p w:rsidR="00076515" w:rsidRDefault="00CB5BCF">
            <w:pPr>
              <w:jc w:val="center"/>
              <w:rPr>
                <w:rFonts w:eastAsia="Calibri"/>
                <w:bCs/>
                <w:i/>
                <w:sz w:val="27"/>
                <w:szCs w:val="27"/>
              </w:rPr>
            </w:pPr>
            <w:r>
              <w:rPr>
                <w:rFonts w:eastAsia="Calibri"/>
                <w:i/>
                <w:iCs/>
                <w:sz w:val="27"/>
                <w:szCs w:val="27"/>
              </w:rPr>
              <w:t>Не менее 1 заявителю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15" w:rsidRDefault="00CB5BCF">
            <w:pPr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>Оценка поступающих заявок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515" w:rsidRDefault="00CB5BCF">
            <w:pPr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 xml:space="preserve">декабрь </w:t>
            </w:r>
          </w:p>
          <w:p w:rsidR="00076515" w:rsidRDefault="00CB5BCF">
            <w:pPr>
              <w:rPr>
                <w:rFonts w:eastAsia="Calibri"/>
                <w:i/>
                <w:iCs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2024 года</w:t>
            </w:r>
          </w:p>
        </w:tc>
      </w:tr>
    </w:tbl>
    <w:p w:rsidR="00076515" w:rsidRDefault="00076515">
      <w:pPr>
        <w:ind w:firstLine="709"/>
        <w:jc w:val="both"/>
        <w:rPr>
          <w:rFonts w:eastAsia="Calibri"/>
          <w:b/>
          <w:bCs/>
          <w:sz w:val="16"/>
          <w:szCs w:val="16"/>
        </w:rPr>
      </w:pPr>
    </w:p>
    <w:p w:rsidR="00076515" w:rsidRDefault="00CB5BCF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8. Предполагаемая дата вступления в силу проекта нормативного правового акта: </w:t>
      </w:r>
      <w:r>
        <w:rPr>
          <w:rFonts w:eastAsia="Calibri"/>
          <w:bCs/>
          <w:sz w:val="28"/>
          <w:szCs w:val="28"/>
          <w:lang w:val="en-US"/>
        </w:rPr>
        <w:t>II</w:t>
      </w:r>
      <w:r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кв.2024 г.</w:t>
      </w:r>
    </w:p>
    <w:sectPr w:rsidR="00076515">
      <w:headerReference w:type="default" r:id="rId11"/>
      <w:pgSz w:w="11907" w:h="16840"/>
      <w:pgMar w:top="709" w:right="709" w:bottom="851" w:left="1560" w:header="397" w:footer="340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BCF" w:rsidRDefault="00CB5BCF">
      <w:r>
        <w:separator/>
      </w:r>
    </w:p>
  </w:endnote>
  <w:endnote w:type="continuationSeparator" w:id="0">
    <w:p w:rsidR="00CB5BCF" w:rsidRDefault="00CB5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Verdan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BCF" w:rsidRDefault="00CB5BCF">
      <w:r>
        <w:separator/>
      </w:r>
    </w:p>
  </w:footnote>
  <w:footnote w:type="continuationSeparator" w:id="0">
    <w:p w:rsidR="00CB5BCF" w:rsidRDefault="00CB5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515" w:rsidRDefault="00CB5BCF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B74C95">
      <w:rPr>
        <w:noProof/>
      </w:rPr>
      <w:t>2</w:t>
    </w:r>
    <w:r>
      <w:fldChar w:fldCharType="end"/>
    </w:r>
  </w:p>
  <w:p w:rsidR="00076515" w:rsidRDefault="00076515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7575"/>
    <w:multiLevelType w:val="hybridMultilevel"/>
    <w:tmpl w:val="D5443B9E"/>
    <w:lvl w:ilvl="0" w:tplc="A4B6521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4DA6587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AC9EA54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B302D0A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502290C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A6CC577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E9EA4A1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E8B4E0D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CA20CE2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0A5A5825"/>
    <w:multiLevelType w:val="hybridMultilevel"/>
    <w:tmpl w:val="829C253C"/>
    <w:lvl w:ilvl="0" w:tplc="F2F42D2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1C16F65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789C757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BEF669B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308E21F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21AC131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7160F4D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AB5094B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49DABB6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1716575A"/>
    <w:multiLevelType w:val="hybridMultilevel"/>
    <w:tmpl w:val="C18CD340"/>
    <w:lvl w:ilvl="0" w:tplc="DAE2ADC8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6372A698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/>
      </w:rPr>
    </w:lvl>
    <w:lvl w:ilvl="2" w:tplc="C4904BE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/>
      </w:rPr>
    </w:lvl>
    <w:lvl w:ilvl="3" w:tplc="3E14DFD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/>
      </w:rPr>
    </w:lvl>
    <w:lvl w:ilvl="4" w:tplc="CE9A986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/>
      </w:rPr>
    </w:lvl>
    <w:lvl w:ilvl="5" w:tplc="1D34B8BC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/>
      </w:rPr>
    </w:lvl>
    <w:lvl w:ilvl="6" w:tplc="AC5A9BA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/>
      </w:rPr>
    </w:lvl>
    <w:lvl w:ilvl="7" w:tplc="054EEE3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/>
      </w:rPr>
    </w:lvl>
    <w:lvl w:ilvl="8" w:tplc="C828407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18965995"/>
    <w:multiLevelType w:val="hybridMultilevel"/>
    <w:tmpl w:val="DDFCB918"/>
    <w:lvl w:ilvl="0" w:tplc="79EE36B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A69E975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EA9AA05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C1FC6E4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21E6E57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9306B1E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E5324AB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859881A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EED027B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1A91696D"/>
    <w:multiLevelType w:val="hybridMultilevel"/>
    <w:tmpl w:val="78E42F12"/>
    <w:lvl w:ilvl="0" w:tplc="1CF8AFE8">
      <w:start w:val="1"/>
      <w:numFmt w:val="decimal"/>
      <w:lvlText w:val="%1."/>
      <w:lvlJc w:val="left"/>
      <w:pPr>
        <w:ind w:left="720" w:hanging="360"/>
      </w:pPr>
    </w:lvl>
    <w:lvl w:ilvl="1" w:tplc="E0E0AAA8">
      <w:start w:val="1"/>
      <w:numFmt w:val="lowerLetter"/>
      <w:lvlText w:val="%2."/>
      <w:lvlJc w:val="left"/>
      <w:pPr>
        <w:ind w:left="1440" w:hanging="360"/>
      </w:pPr>
    </w:lvl>
    <w:lvl w:ilvl="2" w:tplc="77987748">
      <w:start w:val="1"/>
      <w:numFmt w:val="lowerRoman"/>
      <w:lvlText w:val="%3."/>
      <w:lvlJc w:val="right"/>
      <w:pPr>
        <w:ind w:left="2160" w:hanging="180"/>
      </w:pPr>
    </w:lvl>
    <w:lvl w:ilvl="3" w:tplc="8D06BD02">
      <w:start w:val="1"/>
      <w:numFmt w:val="decimal"/>
      <w:lvlText w:val="%4."/>
      <w:lvlJc w:val="left"/>
      <w:pPr>
        <w:ind w:left="2880" w:hanging="360"/>
      </w:pPr>
    </w:lvl>
    <w:lvl w:ilvl="4" w:tplc="9FDAF7C2">
      <w:start w:val="1"/>
      <w:numFmt w:val="lowerLetter"/>
      <w:lvlText w:val="%5."/>
      <w:lvlJc w:val="left"/>
      <w:pPr>
        <w:ind w:left="3600" w:hanging="360"/>
      </w:pPr>
    </w:lvl>
    <w:lvl w:ilvl="5" w:tplc="61DA4930">
      <w:start w:val="1"/>
      <w:numFmt w:val="lowerRoman"/>
      <w:lvlText w:val="%6."/>
      <w:lvlJc w:val="right"/>
      <w:pPr>
        <w:ind w:left="4320" w:hanging="180"/>
      </w:pPr>
    </w:lvl>
    <w:lvl w:ilvl="6" w:tplc="3E1299F0">
      <w:start w:val="1"/>
      <w:numFmt w:val="decimal"/>
      <w:lvlText w:val="%7."/>
      <w:lvlJc w:val="left"/>
      <w:pPr>
        <w:ind w:left="5040" w:hanging="360"/>
      </w:pPr>
    </w:lvl>
    <w:lvl w:ilvl="7" w:tplc="243C56BE">
      <w:start w:val="1"/>
      <w:numFmt w:val="lowerLetter"/>
      <w:lvlText w:val="%8."/>
      <w:lvlJc w:val="left"/>
      <w:pPr>
        <w:ind w:left="5760" w:hanging="360"/>
      </w:pPr>
    </w:lvl>
    <w:lvl w:ilvl="8" w:tplc="0806339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B002E"/>
    <w:multiLevelType w:val="hybridMultilevel"/>
    <w:tmpl w:val="35A46772"/>
    <w:lvl w:ilvl="0" w:tplc="EACADF44">
      <w:start w:val="1"/>
      <w:numFmt w:val="decimal"/>
      <w:suff w:val="space"/>
      <w:lvlText w:val="%1."/>
      <w:lvlJc w:val="left"/>
      <w:pPr>
        <w:ind w:left="360" w:firstLine="434"/>
      </w:pPr>
    </w:lvl>
    <w:lvl w:ilvl="1" w:tplc="E8A6BAA4">
      <w:start w:val="1"/>
      <w:numFmt w:val="lowerLetter"/>
      <w:lvlText w:val="%2."/>
      <w:lvlJc w:val="left"/>
      <w:pPr>
        <w:ind w:left="1080" w:hanging="360"/>
      </w:pPr>
    </w:lvl>
    <w:lvl w:ilvl="2" w:tplc="97621A68">
      <w:start w:val="1"/>
      <w:numFmt w:val="lowerRoman"/>
      <w:lvlText w:val="%3."/>
      <w:lvlJc w:val="right"/>
      <w:pPr>
        <w:ind w:left="1800" w:hanging="180"/>
      </w:pPr>
    </w:lvl>
    <w:lvl w:ilvl="3" w:tplc="8D905548">
      <w:start w:val="1"/>
      <w:numFmt w:val="decimal"/>
      <w:lvlText w:val="%4."/>
      <w:lvlJc w:val="left"/>
      <w:pPr>
        <w:ind w:left="2520" w:hanging="360"/>
      </w:pPr>
    </w:lvl>
    <w:lvl w:ilvl="4" w:tplc="0EE6FDAA">
      <w:start w:val="1"/>
      <w:numFmt w:val="lowerLetter"/>
      <w:lvlText w:val="%5."/>
      <w:lvlJc w:val="left"/>
      <w:pPr>
        <w:ind w:left="3240" w:hanging="360"/>
      </w:pPr>
    </w:lvl>
    <w:lvl w:ilvl="5" w:tplc="E8E4EFAC">
      <w:start w:val="1"/>
      <w:numFmt w:val="lowerRoman"/>
      <w:lvlText w:val="%6."/>
      <w:lvlJc w:val="right"/>
      <w:pPr>
        <w:ind w:left="3960" w:hanging="180"/>
      </w:pPr>
    </w:lvl>
    <w:lvl w:ilvl="6" w:tplc="5022B198">
      <w:start w:val="1"/>
      <w:numFmt w:val="decimal"/>
      <w:lvlText w:val="%7."/>
      <w:lvlJc w:val="left"/>
      <w:pPr>
        <w:ind w:left="4680" w:hanging="360"/>
      </w:pPr>
    </w:lvl>
    <w:lvl w:ilvl="7" w:tplc="946A3520">
      <w:start w:val="1"/>
      <w:numFmt w:val="lowerLetter"/>
      <w:lvlText w:val="%8."/>
      <w:lvlJc w:val="left"/>
      <w:pPr>
        <w:ind w:left="5400" w:hanging="360"/>
      </w:pPr>
    </w:lvl>
    <w:lvl w:ilvl="8" w:tplc="9B7C6DB4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312E0E"/>
    <w:multiLevelType w:val="multilevel"/>
    <w:tmpl w:val="5082F854"/>
    <w:lvl w:ilvl="0">
      <w:start w:val="2"/>
      <w:numFmt w:val="decimal"/>
      <w:lvlText w:val="%1."/>
      <w:lvlJc w:val="left"/>
      <w:pPr>
        <w:ind w:left="432" w:hanging="432"/>
      </w:pPr>
      <w:rPr>
        <w:rFonts w:ascii="Times New Roman" w:hAnsi="Times New Roman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ascii="Times New Roman" w:hAnsi="Times New Roman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libri" w:hAnsi="Calibr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libri" w:hAnsi="Calibri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Calibri" w:hAnsi="Calibri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libri" w:hAnsi="Calibri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Calibri" w:hAnsi="Calibri"/>
      </w:rPr>
    </w:lvl>
  </w:abstractNum>
  <w:abstractNum w:abstractNumId="7" w15:restartNumberingAfterBreak="0">
    <w:nsid w:val="42C702A6"/>
    <w:multiLevelType w:val="multilevel"/>
    <w:tmpl w:val="39C0EF6C"/>
    <w:lvl w:ilvl="0">
      <w:start w:val="4"/>
      <w:numFmt w:val="decimal"/>
      <w:lvlText w:val="%1."/>
      <w:lvlJc w:val="left"/>
      <w:pPr>
        <w:ind w:left="408" w:hanging="408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5F603D9F"/>
    <w:multiLevelType w:val="hybridMultilevel"/>
    <w:tmpl w:val="6C44CB52"/>
    <w:lvl w:ilvl="0" w:tplc="C71C1F94">
      <w:start w:val="3"/>
      <w:numFmt w:val="decimal"/>
      <w:lvlText w:val="%1."/>
      <w:lvlJc w:val="left"/>
      <w:pPr>
        <w:ind w:left="786" w:hanging="360"/>
      </w:pPr>
      <w:rPr>
        <w:sz w:val="20"/>
      </w:rPr>
    </w:lvl>
    <w:lvl w:ilvl="1" w:tplc="DE423496">
      <w:start w:val="1"/>
      <w:numFmt w:val="lowerLetter"/>
      <w:lvlText w:val="%2."/>
      <w:lvlJc w:val="left"/>
      <w:pPr>
        <w:ind w:left="1506" w:hanging="360"/>
      </w:pPr>
    </w:lvl>
    <w:lvl w:ilvl="2" w:tplc="B5F891E0">
      <w:start w:val="1"/>
      <w:numFmt w:val="lowerRoman"/>
      <w:lvlText w:val="%3."/>
      <w:lvlJc w:val="right"/>
      <w:pPr>
        <w:ind w:left="2226" w:hanging="180"/>
      </w:pPr>
    </w:lvl>
    <w:lvl w:ilvl="3" w:tplc="CADACAA4">
      <w:start w:val="1"/>
      <w:numFmt w:val="decimal"/>
      <w:lvlText w:val="%4."/>
      <w:lvlJc w:val="left"/>
      <w:pPr>
        <w:ind w:left="2946" w:hanging="360"/>
      </w:pPr>
    </w:lvl>
    <w:lvl w:ilvl="4" w:tplc="88CEDCD4">
      <w:start w:val="1"/>
      <w:numFmt w:val="lowerLetter"/>
      <w:lvlText w:val="%5."/>
      <w:lvlJc w:val="left"/>
      <w:pPr>
        <w:ind w:left="3666" w:hanging="360"/>
      </w:pPr>
    </w:lvl>
    <w:lvl w:ilvl="5" w:tplc="6136BAA4">
      <w:start w:val="1"/>
      <w:numFmt w:val="lowerRoman"/>
      <w:lvlText w:val="%6."/>
      <w:lvlJc w:val="right"/>
      <w:pPr>
        <w:ind w:left="4386" w:hanging="180"/>
      </w:pPr>
    </w:lvl>
    <w:lvl w:ilvl="6" w:tplc="C966DB8E">
      <w:start w:val="1"/>
      <w:numFmt w:val="decimal"/>
      <w:lvlText w:val="%7."/>
      <w:lvlJc w:val="left"/>
      <w:pPr>
        <w:ind w:left="5106" w:hanging="360"/>
      </w:pPr>
    </w:lvl>
    <w:lvl w:ilvl="7" w:tplc="8AC4092A">
      <w:start w:val="1"/>
      <w:numFmt w:val="lowerLetter"/>
      <w:lvlText w:val="%8."/>
      <w:lvlJc w:val="left"/>
      <w:pPr>
        <w:ind w:left="5826" w:hanging="360"/>
      </w:pPr>
    </w:lvl>
    <w:lvl w:ilvl="8" w:tplc="DC2E84DA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A756BAD"/>
    <w:multiLevelType w:val="hybridMultilevel"/>
    <w:tmpl w:val="497A6272"/>
    <w:lvl w:ilvl="0" w:tplc="14F4456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EA46071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/>
      </w:rPr>
    </w:lvl>
    <w:lvl w:ilvl="2" w:tplc="3DC2A08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/>
      </w:rPr>
    </w:lvl>
    <w:lvl w:ilvl="3" w:tplc="171E2B4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/>
      </w:rPr>
    </w:lvl>
    <w:lvl w:ilvl="4" w:tplc="942CF75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/>
      </w:rPr>
    </w:lvl>
    <w:lvl w:ilvl="5" w:tplc="9BCA1E5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/>
      </w:rPr>
    </w:lvl>
    <w:lvl w:ilvl="6" w:tplc="55DE99CA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/>
      </w:rPr>
    </w:lvl>
    <w:lvl w:ilvl="7" w:tplc="45BC895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/>
      </w:rPr>
    </w:lvl>
    <w:lvl w:ilvl="8" w:tplc="9368683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/>
      </w:rPr>
    </w:lvl>
  </w:abstractNum>
  <w:abstractNum w:abstractNumId="10" w15:restartNumberingAfterBreak="0">
    <w:nsid w:val="6B6304ED"/>
    <w:multiLevelType w:val="multilevel"/>
    <w:tmpl w:val="9AE238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"/>
      <w:lvlJc w:val="left"/>
      <w:pPr>
        <w:ind w:left="792" w:hanging="432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520" w:hanging="2160"/>
      </w:pPr>
    </w:lvl>
  </w:abstractNum>
  <w:abstractNum w:abstractNumId="11" w15:restartNumberingAfterBreak="0">
    <w:nsid w:val="710C1DFA"/>
    <w:multiLevelType w:val="hybridMultilevel"/>
    <w:tmpl w:val="56D8234C"/>
    <w:lvl w:ilvl="0" w:tplc="8A9ACA1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608894E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1578020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E6108D3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A98CEA4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A0BE3018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696AA53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4D948A92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A888020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num w:numId="1">
    <w:abstractNumId w:val="1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9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11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515"/>
    <w:rsid w:val="00076515"/>
    <w:rsid w:val="00B74C95"/>
    <w:rsid w:val="00CB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F15836-180C-4BCF-A989-D590B1DF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link w:val="10"/>
    <w:uiPriority w:val="9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eastAsia="Arial" w:hAnsi="Arial" w:cs="Arial"/>
      <w:sz w:val="40"/>
      <w:szCs w:val="40"/>
      <w:lang w:eastAsia="en-US" w:bidi="en-US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3">
    <w:name w:val="endnote text"/>
    <w:basedOn w:val="a"/>
    <w:link w:val="a4"/>
    <w:uiPriority w:val="99"/>
    <w:semiHidden/>
    <w:unhideWhenUsed/>
  </w:style>
  <w:style w:type="character" w:customStyle="1" w:styleId="a4">
    <w:name w:val="Текст концевой сноски Знак"/>
    <w:link w:val="a3"/>
    <w:uiPriority w:val="99"/>
    <w:rPr>
      <w:sz w:val="20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paragraph" w:styleId="a6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7">
    <w:name w:val="List Paragraph"/>
    <w:basedOn w:val="a"/>
    <w:pPr>
      <w:ind w:left="720"/>
      <w:contextualSpacing/>
    </w:pPr>
    <w:rPr>
      <w:szCs w:val="20"/>
    </w:rPr>
  </w:style>
  <w:style w:type="paragraph" w:styleId="a8">
    <w:name w:val="No Spacing"/>
    <w:link w:val="a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aa">
    <w:name w:val="Title"/>
    <w:link w:val="ab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b">
    <w:name w:val="Заголовок Знак"/>
    <w:link w:val="aa"/>
    <w:uiPriority w:val="10"/>
    <w:rPr>
      <w:sz w:val="48"/>
      <w:szCs w:val="48"/>
    </w:rPr>
  </w:style>
  <w:style w:type="paragraph" w:styleId="ac">
    <w:name w:val="Subtitle"/>
    <w:link w:val="ad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d">
    <w:name w:val="Подзаголовок Знак"/>
    <w:link w:val="ac"/>
    <w:uiPriority w:val="11"/>
    <w:rPr>
      <w:sz w:val="24"/>
      <w:szCs w:val="24"/>
    </w:rPr>
  </w:style>
  <w:style w:type="paragraph" w:styleId="22">
    <w:name w:val="Quote"/>
    <w:link w:val="23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e">
    <w:name w:val="Intense Quote"/>
    <w:link w:val="af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f">
    <w:name w:val="Выделенная цитата Знак"/>
    <w:link w:val="ae"/>
    <w:uiPriority w:val="30"/>
    <w:rPr>
      <w:i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f2">
    <w:name w:val="footer"/>
    <w:basedOn w:val="a"/>
    <w:link w:val="af3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4">
    <w:name w:val="caption"/>
    <w:uiPriority w:val="35"/>
    <w:semiHidden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CaptionChar">
    <w:name w:val="Caption Char"/>
    <w:uiPriority w:val="99"/>
  </w:style>
  <w:style w:type="table" w:styleId="af5">
    <w:name w:val="Table Grid"/>
    <w:basedOn w:val="a1"/>
    <w:tblPr/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6">
    <w:name w:val="Hyperlink"/>
    <w:uiPriority w:val="99"/>
    <w:unhideWhenUsed/>
    <w:rPr>
      <w:color w:val="0000FF"/>
      <w:u w:val="single"/>
    </w:rPr>
  </w:style>
  <w:style w:type="paragraph" w:styleId="af7">
    <w:name w:val="footnote text"/>
    <w:link w:val="af8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8">
    <w:name w:val="Текст сноски Знак"/>
    <w:link w:val="af7"/>
    <w:uiPriority w:val="99"/>
    <w:rPr>
      <w:sz w:val="18"/>
    </w:rPr>
  </w:style>
  <w:style w:type="character" w:styleId="af9">
    <w:name w:val="footnote reference"/>
    <w:uiPriority w:val="99"/>
    <w:unhideWhenUsed/>
    <w:rPr>
      <w:vertAlign w:val="superscript"/>
    </w:rPr>
  </w:style>
  <w:style w:type="paragraph" w:styleId="12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4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2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2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2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a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customStyle="1" w:styleId="ConsPlusNonformat">
    <w:name w:val="ConsPlusNonformat"/>
    <w:uiPriority w:val="99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Cs w:val="22"/>
    </w:rPr>
  </w:style>
  <w:style w:type="paragraph" w:styleId="afb">
    <w:name w:val="Balloon Text"/>
    <w:basedOn w:val="a"/>
    <w:semiHidden/>
    <w:rPr>
      <w:rFonts w:ascii="Tahoma" w:hAnsi="Tahoma"/>
      <w:sz w:val="16"/>
      <w:szCs w:val="16"/>
    </w:rPr>
  </w:style>
  <w:style w:type="paragraph" w:customStyle="1" w:styleId="afc">
    <w:name w:val="Знак"/>
    <w:basedOn w:val="a"/>
    <w:pPr>
      <w:spacing w:after="160" w:line="240" w:lineRule="exact"/>
    </w:pPr>
    <w:rPr>
      <w:rFonts w:ascii="Verdana" w:hAnsi="Verdana"/>
      <w:szCs w:val="20"/>
      <w:lang w:val="en-US"/>
    </w:rPr>
  </w:style>
  <w:style w:type="character" w:customStyle="1" w:styleId="af1">
    <w:name w:val="Верхний колонтитул Знак"/>
    <w:link w:val="af0"/>
    <w:rPr>
      <w:sz w:val="24"/>
      <w:szCs w:val="24"/>
    </w:rPr>
  </w:style>
  <w:style w:type="character" w:customStyle="1" w:styleId="af3">
    <w:name w:val="Нижний колонтитул Знак"/>
    <w:link w:val="af2"/>
    <w:rPr>
      <w:sz w:val="24"/>
      <w:szCs w:val="24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/>
      <w:sz w:val="16"/>
      <w:szCs w:val="16"/>
    </w:rPr>
  </w:style>
  <w:style w:type="paragraph" w:customStyle="1" w:styleId="afd">
    <w:name w:val="Знак"/>
    <w:basedOn w:val="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exact"/>
    </w:pPr>
    <w:rPr>
      <w:rFonts w:ascii="Verdana" w:hAnsi="Verdana"/>
      <w:szCs w:val="20"/>
      <w:lang w:val="en-US" w:bidi="ar-SA"/>
    </w:rPr>
  </w:style>
  <w:style w:type="paragraph" w:styleId="afe">
    <w:name w:val="Normal (Web)"/>
    <w:basedOn w:val="a"/>
    <w:uiPriority w:val="99"/>
    <w:semiHidden/>
    <w:unhideWhenUsed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customStyle="1" w:styleId="headertext">
    <w:name w:val="headertext"/>
    <w:basedOn w:val="a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Autospacing="1" w:after="160" w:afterAutospacing="1"/>
    </w:pPr>
    <w:rPr>
      <w:sz w:val="24"/>
      <w:szCs w:val="24"/>
      <w:lang w:eastAsia="ru-RU" w:bidi="ar-SA"/>
    </w:rPr>
  </w:style>
  <w:style w:type="paragraph" w:customStyle="1" w:styleId="ConsPlusTitle">
    <w:name w:val="ConsPlusTitle"/>
    <w:uiPriority w:val="99"/>
    <w:qFormat/>
    <w:pPr>
      <w:widowControl w:val="0"/>
    </w:pPr>
    <w:rPr>
      <w:rFonts w:ascii="Calibri" w:hAnsi="Calibri" w:cs="Calibri"/>
      <w:b/>
      <w:color w:val="00000A"/>
      <w:sz w:val="22"/>
    </w:rPr>
  </w:style>
  <w:style w:type="paragraph" w:styleId="33">
    <w:name w:val="Body Text 3"/>
    <w:basedOn w:val="a"/>
    <w:link w:val="34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Pr>
      <w:sz w:val="16"/>
      <w:szCs w:val="16"/>
      <w:lang w:eastAsia="en-US" w:bidi="en-US"/>
    </w:rPr>
  </w:style>
  <w:style w:type="character" w:customStyle="1" w:styleId="a9">
    <w:name w:val="Без интервала Знак"/>
    <w:link w:val="a8"/>
    <w:rPr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896285B32E53E358893D05FCC41BD6941E02930E2A2B0B0609C123CE76062CF51252070F6939561E5BF053D2C05CCD8D95DF0F069F0AFEi4g9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2006FFAEE161C5640293E4722EDB37ECEEF505CEF7551BBBC6E8E41329ADE479B60D10EF6DD62B7C208B6C4CF143375A8AF482ADAFF889Bh6MF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7896285B32E53E358892308EAA845DC911659990A2C255B5D5BC77491260079B55254524C2D34561E50A403979E059EC1DED20E10830AFF540FAD7Ci0gFH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F3B3B-3F6A-4E50-98E0-F8811E32C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2241</Words>
  <Characters>12776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</dc:creator>
  <cp:lastModifiedBy>Admin</cp:lastModifiedBy>
  <cp:revision>2</cp:revision>
  <dcterms:created xsi:type="dcterms:W3CDTF">2024-06-04T09:14:00Z</dcterms:created>
  <dcterms:modified xsi:type="dcterms:W3CDTF">2024-06-04T09:14:00Z</dcterms:modified>
</cp:coreProperties>
</file>