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618" w:rsidRDefault="00833618">
      <w:pPr>
        <w:pStyle w:val="ConsPlusTitlePage"/>
      </w:pPr>
      <w:bookmarkStart w:id="0" w:name="_GoBack"/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833618" w:rsidRDefault="00833618">
      <w:pPr>
        <w:pStyle w:val="ConsPlusNormal"/>
        <w:jc w:val="both"/>
        <w:outlineLvl w:val="0"/>
      </w:pPr>
    </w:p>
    <w:p w:rsidR="00833618" w:rsidRDefault="00833618">
      <w:pPr>
        <w:pStyle w:val="ConsPlusTitle"/>
        <w:jc w:val="center"/>
        <w:outlineLvl w:val="0"/>
      </w:pPr>
      <w:r>
        <w:t>ПРАВИТЕЛЬСТВО БЕЛГОРОДСКОЙ ОБЛАСТИ</w:t>
      </w:r>
    </w:p>
    <w:p w:rsidR="00833618" w:rsidRDefault="00833618">
      <w:pPr>
        <w:pStyle w:val="ConsPlusTitle"/>
        <w:jc w:val="both"/>
      </w:pPr>
    </w:p>
    <w:p w:rsidR="00833618" w:rsidRDefault="00833618">
      <w:pPr>
        <w:pStyle w:val="ConsPlusTitle"/>
        <w:jc w:val="center"/>
      </w:pPr>
      <w:r>
        <w:t>ПОСТАНОВЛЕНИЕ</w:t>
      </w:r>
    </w:p>
    <w:p w:rsidR="00833618" w:rsidRDefault="00833618">
      <w:pPr>
        <w:pStyle w:val="ConsPlusTitle"/>
        <w:jc w:val="center"/>
      </w:pPr>
      <w:r>
        <w:t>от 22 января 2024 г. N 15-пп</w:t>
      </w:r>
    </w:p>
    <w:p w:rsidR="00833618" w:rsidRDefault="00833618">
      <w:pPr>
        <w:pStyle w:val="ConsPlusTitle"/>
        <w:jc w:val="both"/>
      </w:pPr>
    </w:p>
    <w:p w:rsidR="00833618" w:rsidRDefault="00833618">
      <w:pPr>
        <w:pStyle w:val="ConsPlusTitle"/>
        <w:jc w:val="center"/>
      </w:pPr>
      <w:r>
        <w:t>ОБ УТВЕРЖДЕНИИ ПОРЯДКА ПРЕДОСТАВЛЕНИЯ СУБСИДИИ ИЗ ОБЛАСТНОГО</w:t>
      </w:r>
    </w:p>
    <w:p w:rsidR="00833618" w:rsidRDefault="00833618">
      <w:pPr>
        <w:pStyle w:val="ConsPlusTitle"/>
        <w:jc w:val="center"/>
      </w:pPr>
      <w:r>
        <w:t>БЮДЖЕТА АВТОНОМНОЙ НЕКОММЕРЧЕСКОЙ ОРГАНИЗАЦИИ "КОРПОРАЦИЯ</w:t>
      </w:r>
    </w:p>
    <w:p w:rsidR="00833618" w:rsidRDefault="00833618">
      <w:pPr>
        <w:pStyle w:val="ConsPlusTitle"/>
        <w:jc w:val="center"/>
      </w:pPr>
      <w:r>
        <w:t>СОБЫТИЙНЫХ МЕРОПРИЯТИЙ "БЕЛОГОРЬЕ" НА ОРГАНИЗАЦИЮ</w:t>
      </w:r>
    </w:p>
    <w:p w:rsidR="00833618" w:rsidRDefault="00833618">
      <w:pPr>
        <w:pStyle w:val="ConsPlusTitle"/>
        <w:jc w:val="center"/>
      </w:pPr>
      <w:r>
        <w:t>И ПРОВЕДЕНИЕ МЕРОПРИЯТИЙ И ТВОРЧЕСКИХ ПРОЕКТОВ</w:t>
      </w:r>
    </w:p>
    <w:p w:rsidR="00833618" w:rsidRDefault="00833618">
      <w:pPr>
        <w:pStyle w:val="ConsPlusNormal"/>
        <w:jc w:val="both"/>
      </w:pPr>
    </w:p>
    <w:p w:rsidR="00833618" w:rsidRDefault="00833618">
      <w:pPr>
        <w:pStyle w:val="ConsPlusNormal"/>
        <w:ind w:firstLine="540"/>
        <w:jc w:val="both"/>
      </w:pPr>
      <w:r>
        <w:t xml:space="preserve">В соответствии с </w:t>
      </w:r>
      <w:hyperlink r:id="rId5">
        <w:r>
          <w:rPr>
            <w:color w:val="0000FF"/>
          </w:rPr>
          <w:t>пунктом 2 статьи 78.1</w:t>
        </w:r>
      </w:hyperlink>
      <w:r>
        <w:t xml:space="preserve"> Бюджетного кодекса Российской Федерации, </w:t>
      </w:r>
      <w:hyperlink r:id="rId6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25 октября 2023 года N 1782 "Об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субсидий", </w:t>
      </w:r>
      <w:hyperlink r:id="rId7">
        <w:r>
          <w:rPr>
            <w:color w:val="0000FF"/>
          </w:rPr>
          <w:t>законом</w:t>
        </w:r>
      </w:hyperlink>
      <w:r>
        <w:t xml:space="preserve"> Белгородской области от 27 декабря 2023 года N 335 "Об областном бюджете на 2024 год и на плановый период 2025 и 2026 годов", в целях организации и проведения мероприятий и творческих проектов в рамках реализации мероприятия подпрограммы 4 "Развитие туризма и гостеприимства в Белгородской области" государственной </w:t>
      </w:r>
      <w:hyperlink r:id="rId8">
        <w:r>
          <w:rPr>
            <w:color w:val="0000FF"/>
          </w:rPr>
          <w:t>программы</w:t>
        </w:r>
      </w:hyperlink>
      <w:r>
        <w:t xml:space="preserve"> Белгородской области "Развитие экономического потенциала и формирование благоприятного предпринимательского климата в Белгородской области", утвержденной постановлением Правительства Белгородской области от 25 декабря 2023 года N 750-пп "Об утверждении государственной программы Белгородской области "Развитие экономического потенциала и формирование благоприятного предпринимательского климата в Белгородской области", Правительство Белгородской области постановляет:</w:t>
      </w:r>
    </w:p>
    <w:p w:rsidR="00833618" w:rsidRDefault="00833618">
      <w:pPr>
        <w:pStyle w:val="ConsPlusNormal"/>
        <w:jc w:val="both"/>
      </w:pPr>
    </w:p>
    <w:p w:rsidR="00833618" w:rsidRDefault="00833618">
      <w:pPr>
        <w:pStyle w:val="ConsPlusNormal"/>
        <w:ind w:firstLine="540"/>
        <w:jc w:val="both"/>
      </w:pPr>
      <w:r>
        <w:t xml:space="preserve">1. Утвердить </w:t>
      </w:r>
      <w:hyperlink w:anchor="P35">
        <w:r>
          <w:rPr>
            <w:color w:val="0000FF"/>
          </w:rPr>
          <w:t>Порядок</w:t>
        </w:r>
      </w:hyperlink>
      <w:r>
        <w:t xml:space="preserve"> предоставления субсидии из областного бюджета автономной некоммерческой организации "Корпорация событийных мероприятий "БелОГОрье" на организацию и проведение мероприятий и творческих проектов (прилагается).</w:t>
      </w:r>
    </w:p>
    <w:p w:rsidR="00833618" w:rsidRDefault="00833618">
      <w:pPr>
        <w:pStyle w:val="ConsPlusNormal"/>
        <w:jc w:val="both"/>
      </w:pPr>
    </w:p>
    <w:p w:rsidR="00833618" w:rsidRDefault="00833618">
      <w:pPr>
        <w:pStyle w:val="ConsPlusNormal"/>
        <w:ind w:firstLine="540"/>
        <w:jc w:val="both"/>
      </w:pPr>
      <w:r>
        <w:t xml:space="preserve">2. Управлению по туризму Белгородской области (Подзолкова И.С.) осуществлять финансирование предоставления субсидии автономной некоммерческой организации "Корпорация событийных мероприятий "БелОГОрье" на очередной финансовый год в пределах средств, предусмотренных управлению по туризму Белгородской области в рамках реализации мероприятия подпрограммы 4 "Развитие туризма и гостеприимства в Белгородской области" государственной </w:t>
      </w:r>
      <w:hyperlink r:id="rId9">
        <w:r>
          <w:rPr>
            <w:color w:val="0000FF"/>
          </w:rPr>
          <w:t>программы</w:t>
        </w:r>
      </w:hyperlink>
      <w:r>
        <w:t xml:space="preserve"> Белгородской области "Развитие экономического потенциала и формирование благоприятного предпринимательского климата в Белгородской области", утвержденной постановлением Правительства Белгородской области от 25 декабря 2023 года N 750-пп "Об утверждении государственной программы Белгородской области "Развитие экономического потенциала и формирование благоприятного предпринимательского климата в Белгородской области", на организацию и проведение мероприятий и творческих проектов.</w:t>
      </w:r>
    </w:p>
    <w:p w:rsidR="00833618" w:rsidRDefault="00833618">
      <w:pPr>
        <w:pStyle w:val="ConsPlusNormal"/>
        <w:jc w:val="both"/>
      </w:pPr>
    </w:p>
    <w:p w:rsidR="00833618" w:rsidRDefault="00833618">
      <w:pPr>
        <w:pStyle w:val="ConsPlusNormal"/>
        <w:ind w:firstLine="540"/>
        <w:jc w:val="both"/>
      </w:pPr>
      <w:r>
        <w:t>3. Контроль за исполнением постановления возложить на министерство цифрового развития Белгородской области (Четвериков С.Н.).</w:t>
      </w:r>
    </w:p>
    <w:p w:rsidR="00833618" w:rsidRDefault="00833618">
      <w:pPr>
        <w:pStyle w:val="ConsPlusNormal"/>
        <w:jc w:val="both"/>
      </w:pPr>
    </w:p>
    <w:p w:rsidR="00833618" w:rsidRDefault="00833618">
      <w:pPr>
        <w:pStyle w:val="ConsPlusNormal"/>
        <w:ind w:firstLine="540"/>
        <w:jc w:val="both"/>
      </w:pPr>
      <w:r>
        <w:t>4. Настоящее постановление вступает в силу со дня его официального опубликования.</w:t>
      </w:r>
    </w:p>
    <w:p w:rsidR="00833618" w:rsidRDefault="00833618">
      <w:pPr>
        <w:pStyle w:val="ConsPlusNormal"/>
        <w:jc w:val="both"/>
      </w:pPr>
    </w:p>
    <w:p w:rsidR="00833618" w:rsidRDefault="00833618">
      <w:pPr>
        <w:pStyle w:val="ConsPlusNormal"/>
        <w:jc w:val="right"/>
      </w:pPr>
      <w:r>
        <w:t>Губернатор Белгородской области</w:t>
      </w:r>
    </w:p>
    <w:p w:rsidR="00833618" w:rsidRDefault="00833618">
      <w:pPr>
        <w:pStyle w:val="ConsPlusNormal"/>
        <w:jc w:val="right"/>
      </w:pPr>
      <w:r>
        <w:t>В.В.ГЛАДКОВ</w:t>
      </w:r>
    </w:p>
    <w:p w:rsidR="00833618" w:rsidRDefault="00833618">
      <w:pPr>
        <w:pStyle w:val="ConsPlusNormal"/>
        <w:jc w:val="both"/>
      </w:pPr>
    </w:p>
    <w:p w:rsidR="00833618" w:rsidRDefault="00833618">
      <w:pPr>
        <w:pStyle w:val="ConsPlusNormal"/>
        <w:jc w:val="both"/>
      </w:pPr>
    </w:p>
    <w:p w:rsidR="00833618" w:rsidRDefault="00833618">
      <w:pPr>
        <w:pStyle w:val="ConsPlusNormal"/>
        <w:jc w:val="both"/>
      </w:pPr>
    </w:p>
    <w:p w:rsidR="00833618" w:rsidRDefault="00833618">
      <w:pPr>
        <w:pStyle w:val="ConsPlusNormal"/>
        <w:jc w:val="both"/>
      </w:pPr>
    </w:p>
    <w:p w:rsidR="00833618" w:rsidRDefault="00833618">
      <w:pPr>
        <w:pStyle w:val="ConsPlusNormal"/>
        <w:jc w:val="both"/>
      </w:pPr>
    </w:p>
    <w:p w:rsidR="00833618" w:rsidRDefault="00833618">
      <w:pPr>
        <w:pStyle w:val="ConsPlusNormal"/>
        <w:jc w:val="right"/>
        <w:outlineLvl w:val="0"/>
      </w:pPr>
      <w:r>
        <w:t>Приложение</w:t>
      </w:r>
    </w:p>
    <w:p w:rsidR="00833618" w:rsidRDefault="00833618">
      <w:pPr>
        <w:pStyle w:val="ConsPlusNormal"/>
        <w:jc w:val="both"/>
      </w:pPr>
    </w:p>
    <w:p w:rsidR="00833618" w:rsidRDefault="00833618">
      <w:pPr>
        <w:pStyle w:val="ConsPlusNormal"/>
        <w:jc w:val="right"/>
      </w:pPr>
      <w:r>
        <w:t>Утвержден</w:t>
      </w:r>
    </w:p>
    <w:p w:rsidR="00833618" w:rsidRDefault="00833618">
      <w:pPr>
        <w:pStyle w:val="ConsPlusNormal"/>
        <w:jc w:val="right"/>
      </w:pPr>
      <w:r>
        <w:t>постановлением</w:t>
      </w:r>
    </w:p>
    <w:p w:rsidR="00833618" w:rsidRDefault="00833618">
      <w:pPr>
        <w:pStyle w:val="ConsPlusNormal"/>
        <w:jc w:val="right"/>
      </w:pPr>
      <w:r>
        <w:t>Правительства Белгородской области</w:t>
      </w:r>
    </w:p>
    <w:p w:rsidR="00833618" w:rsidRDefault="00833618">
      <w:pPr>
        <w:pStyle w:val="ConsPlusNormal"/>
        <w:jc w:val="right"/>
      </w:pPr>
      <w:r>
        <w:t>от 22 января 2024 г. N 15-пп</w:t>
      </w:r>
    </w:p>
    <w:p w:rsidR="00833618" w:rsidRDefault="00833618">
      <w:pPr>
        <w:pStyle w:val="ConsPlusNormal"/>
        <w:jc w:val="both"/>
      </w:pPr>
    </w:p>
    <w:p w:rsidR="00833618" w:rsidRDefault="00833618">
      <w:pPr>
        <w:pStyle w:val="ConsPlusTitle"/>
        <w:jc w:val="center"/>
      </w:pPr>
      <w:bookmarkStart w:id="1" w:name="P35"/>
      <w:bookmarkEnd w:id="1"/>
      <w:r>
        <w:t>ПОРЯДОК</w:t>
      </w:r>
    </w:p>
    <w:p w:rsidR="00833618" w:rsidRDefault="00833618">
      <w:pPr>
        <w:pStyle w:val="ConsPlusTitle"/>
        <w:jc w:val="center"/>
      </w:pPr>
      <w:r>
        <w:t>ПРЕДОСТАВЛЕНИЯ СУБСИДИИ ИЗ ОБЛАСТНОГО БЮДЖЕТА АВТОНОМНОЙ</w:t>
      </w:r>
    </w:p>
    <w:p w:rsidR="00833618" w:rsidRDefault="00833618">
      <w:pPr>
        <w:pStyle w:val="ConsPlusTitle"/>
        <w:jc w:val="center"/>
      </w:pPr>
      <w:r>
        <w:t>НЕКОММЕРЧЕСКОЙ ОРГАНИЗАЦИИ "КОРПОРАЦИЯ СОБЫТИЙНЫХ</w:t>
      </w:r>
    </w:p>
    <w:p w:rsidR="00833618" w:rsidRDefault="00833618">
      <w:pPr>
        <w:pStyle w:val="ConsPlusTitle"/>
        <w:jc w:val="center"/>
      </w:pPr>
      <w:r>
        <w:t>МЕРОПРИЯТИЙ "БЕЛОГОРЬЕ" НА ОРГАНИЗАЦИЮ И ПРОВЕДЕНИЕ</w:t>
      </w:r>
    </w:p>
    <w:p w:rsidR="00833618" w:rsidRDefault="00833618">
      <w:pPr>
        <w:pStyle w:val="ConsPlusTitle"/>
        <w:jc w:val="center"/>
      </w:pPr>
      <w:r>
        <w:t>МЕРОПРИЯТИЙ И ТВОРЧЕСКИХ ПРОЕКТОВ</w:t>
      </w:r>
    </w:p>
    <w:p w:rsidR="00833618" w:rsidRDefault="00833618">
      <w:pPr>
        <w:pStyle w:val="ConsPlusNormal"/>
        <w:jc w:val="both"/>
      </w:pPr>
    </w:p>
    <w:p w:rsidR="00833618" w:rsidRDefault="00833618">
      <w:pPr>
        <w:pStyle w:val="ConsPlusTitle"/>
        <w:jc w:val="center"/>
        <w:outlineLvl w:val="1"/>
      </w:pPr>
      <w:r>
        <w:t>I. Общие положения</w:t>
      </w:r>
    </w:p>
    <w:p w:rsidR="00833618" w:rsidRDefault="00833618">
      <w:pPr>
        <w:pStyle w:val="ConsPlusNormal"/>
        <w:jc w:val="both"/>
      </w:pPr>
    </w:p>
    <w:p w:rsidR="00833618" w:rsidRDefault="00833618">
      <w:pPr>
        <w:pStyle w:val="ConsPlusNormal"/>
        <w:ind w:firstLine="540"/>
        <w:jc w:val="both"/>
      </w:pPr>
      <w:r>
        <w:t>1.1. Порядок предоставления субсидии из областного бюджета автономной некоммерческой организации "Корпорация событийных мероприятий "БелОГОрье" на организацию и проведение мероприятий и творческих проектов (далее - Порядок) определяет цели, условия и порядок предоставления субсидии из областного бюджета автономной некоммерческой организации "Корпорация событийных мероприятий "БелОГОрье" на организацию и проведение мероприятий и творческих проектов (далее соответственно - Субсидия, АНО, мероприятия).</w:t>
      </w:r>
    </w:p>
    <w:p w:rsidR="00833618" w:rsidRDefault="00833618">
      <w:pPr>
        <w:pStyle w:val="ConsPlusNormal"/>
        <w:spacing w:before="220"/>
        <w:ind w:firstLine="540"/>
        <w:jc w:val="both"/>
      </w:pPr>
      <w:bookmarkStart w:id="2" w:name="P44"/>
      <w:bookmarkEnd w:id="2"/>
      <w:r>
        <w:t xml:space="preserve">1.2. Целью предоставления Субсидии является финансовое обеспечение затрат АНО на организацию и проведение мероприятий в рамках реализации подпрограммы 4 "Развитие туризма и гостеприимства в Белгородской области" государственной </w:t>
      </w:r>
      <w:hyperlink r:id="rId10">
        <w:r>
          <w:rPr>
            <w:color w:val="0000FF"/>
          </w:rPr>
          <w:t>программы</w:t>
        </w:r>
      </w:hyperlink>
      <w:r>
        <w:t xml:space="preserve"> Белгородской области "Развитие экономического потенциала и формирование благоприятного предпринимательского климата в Белгородской области", утвержденной постановлением Правительства Белгородской области от 25 декабря 2023 года N 750-пп "Об утверждении государственной программы Белгородской области "Развитие экономического потенциала и формирование благоприятного предпринимательского климата в Белгородской области" (далее - государственная программа).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 xml:space="preserve">1.3. Главным распорядителем бюджетных средств, которому в установленном порядке доведены лимиты бюджетных обязательств на предоставление Субсидии в соответствии с Бюджетным </w:t>
      </w:r>
      <w:hyperlink r:id="rId11">
        <w:r>
          <w:rPr>
            <w:color w:val="0000FF"/>
          </w:rPr>
          <w:t>кодексом</w:t>
        </w:r>
      </w:hyperlink>
      <w:r>
        <w:t xml:space="preserve"> Российской Федерации и в пределах бюджетных ассигнований, предусмотренных </w:t>
      </w:r>
      <w:hyperlink r:id="rId12">
        <w:r>
          <w:rPr>
            <w:color w:val="0000FF"/>
          </w:rPr>
          <w:t>законом</w:t>
        </w:r>
      </w:hyperlink>
      <w:r>
        <w:t xml:space="preserve"> Белгородской области от 27 декабря 2023 года N 335 "Об областном бюджете на 2024 год и на плановый период 2025 и 2026 годов" (далее - Закон о бюджете), является управление по туризму Белгородской области (далее - Управление).</w:t>
      </w:r>
    </w:p>
    <w:p w:rsidR="00833618" w:rsidRDefault="00833618">
      <w:pPr>
        <w:pStyle w:val="ConsPlusNormal"/>
        <w:spacing w:before="220"/>
        <w:ind w:firstLine="540"/>
        <w:jc w:val="both"/>
      </w:pPr>
      <w:bookmarkStart w:id="3" w:name="P46"/>
      <w:bookmarkEnd w:id="3"/>
      <w:r>
        <w:t>1.4. Субсидия предоставляется АНО в пределах бюджетных ассигнований, предусмотренных Законом о бюджете.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 xml:space="preserve">1.5. Субсидия предоставляется на финансовое обеспечение затрат в связи с организацией и проведением (участием) в мероприятиях, указанных в </w:t>
      </w:r>
      <w:hyperlink w:anchor="P44">
        <w:r>
          <w:rPr>
            <w:color w:val="0000FF"/>
          </w:rPr>
          <w:t>пункте 1.2 раздела I</w:t>
        </w:r>
      </w:hyperlink>
      <w:r>
        <w:t xml:space="preserve"> Порядка.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 xml:space="preserve">1.6. В соответствии с </w:t>
      </w:r>
      <w:hyperlink r:id="rId13">
        <w:r>
          <w:rPr>
            <w:color w:val="0000FF"/>
          </w:rPr>
          <w:t>распоряжением</w:t>
        </w:r>
      </w:hyperlink>
      <w:r>
        <w:t xml:space="preserve"> Губернатора Белгородской области от 17 января 2024 года N 13-р "Об определении официального сайта управления по туризму Белгородской области в сети Интернет для размещения информации о предоставляемых субсидиях (грантах в форме субсидий)" информация о Субсидии размещается на официальном сайте Управления (visitbelogorie.ru) с указанием на едином портале бюджетной системы Российской Федерации страниц официального сайта.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lastRenderedPageBreak/>
        <w:t xml:space="preserve">1.7. Программа мероприятия и </w:t>
      </w:r>
      <w:hyperlink w:anchor="P147">
        <w:r>
          <w:rPr>
            <w:color w:val="0000FF"/>
          </w:rPr>
          <w:t>смета</w:t>
        </w:r>
      </w:hyperlink>
      <w:r>
        <w:t xml:space="preserve"> расходов (приложение N 1 к Порядку), непосредственно связанных с организацией и проведением мероприятия (участием в мероприятии), утверждаются Управлением.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>1.8. Результатом предоставления Субсидии является организация и проведение мероприятий (участие в мероприятиях) в целях реализации государственной программы, направленных на продвижение туристского продукта Белгородской области на региональном, российском и международном уровнях, развитие внутреннего (въездного) туризма в Белгородской области.</w:t>
      </w:r>
    </w:p>
    <w:p w:rsidR="00833618" w:rsidRDefault="00833618">
      <w:pPr>
        <w:pStyle w:val="ConsPlusNormal"/>
        <w:jc w:val="both"/>
      </w:pPr>
    </w:p>
    <w:p w:rsidR="00833618" w:rsidRDefault="00833618">
      <w:pPr>
        <w:pStyle w:val="ConsPlusTitle"/>
        <w:jc w:val="center"/>
        <w:outlineLvl w:val="1"/>
      </w:pPr>
      <w:r>
        <w:t>II. Условия и порядок предоставления Субсидии</w:t>
      </w:r>
    </w:p>
    <w:p w:rsidR="00833618" w:rsidRDefault="00833618">
      <w:pPr>
        <w:pStyle w:val="ConsPlusNormal"/>
        <w:jc w:val="both"/>
      </w:pPr>
    </w:p>
    <w:p w:rsidR="00833618" w:rsidRDefault="00833618">
      <w:pPr>
        <w:pStyle w:val="ConsPlusNormal"/>
        <w:ind w:firstLine="540"/>
        <w:jc w:val="both"/>
      </w:pPr>
      <w:bookmarkStart w:id="4" w:name="P54"/>
      <w:bookmarkEnd w:id="4"/>
      <w:r>
        <w:t>2.1. Субсидия предоставляется при условии соответствия АНО следующим требованиям на первое число месяца, предшествующего месяцу, в котором планируется заключение Соглашения о предоставлении Субсидии (далее - Соглашение):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>- АНО осуществляет деятельность на территории Белгородской области;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>- в реестре дисквалифицированных лиц отсутствуют сведения о дисквалифицированных руководителях, членах коллегиального исполнительного органа, лице, исполняющем функции единоличного исполнительного органа, или главном бухгалтере АНО;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>- АНО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>- у АНО отсутствует задолженность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>- АНО не находится в перечне организаций, в отношении которых имеются сведения о причастности к экстремистской деятельности или терроризму;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>- АНО не находится в перечне организаций, в отношении которых имеются сведения о причастности к распространению оружия массового уничтожения;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>- АНО не находится в процессе реорганизации (за исключением реорганизации в форме присоединения к ней другого юридического лица), ликвидации, в отношении нее не введена процедура банкротства, деятельность не приостановлена в порядке, предусмотренном законодательством Российской Федерации;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>- у АНО отсутствует просроченная задолженность по возврату в областной бюджет субсидий, бюджетных инвестиций, предоставленных в том числе в соответствии с иными нормативными правовыми актами, а также иная просроченная (неурегулированная) задолженность перед Белгородской областью;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 xml:space="preserve">- АНО не является получателем средств из областного бюджета на основании иных </w:t>
      </w:r>
      <w:r>
        <w:lastRenderedPageBreak/>
        <w:t>нормативных правовых актов Белгородской области на цели, установленные Порядком;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 xml:space="preserve">- АНО не является иностранным агентом в соответствии с Федеральным </w:t>
      </w:r>
      <w:hyperlink r:id="rId14">
        <w:r>
          <w:rPr>
            <w:color w:val="0000FF"/>
          </w:rPr>
          <w:t>законом</w:t>
        </w:r>
      </w:hyperlink>
      <w:r>
        <w:t xml:space="preserve"> от 14 июля 2022 года N 255-ФЗ "О контроле за деятельностью лиц, находящихся под иностранным влиянием".</w:t>
      </w:r>
    </w:p>
    <w:p w:rsidR="00833618" w:rsidRDefault="00833618">
      <w:pPr>
        <w:pStyle w:val="ConsPlusNormal"/>
        <w:spacing w:before="220"/>
        <w:ind w:firstLine="540"/>
        <w:jc w:val="both"/>
      </w:pPr>
      <w:bookmarkStart w:id="5" w:name="P65"/>
      <w:bookmarkEnd w:id="5"/>
      <w:r>
        <w:t xml:space="preserve">2.2. Для получения Субсидии АНО представляет в Управление гарантийное письмо, подписанное руководителем (иным уполномоченным лицом), содержащее информацию о соответствии АНО требованиям, установленным </w:t>
      </w:r>
      <w:hyperlink w:anchor="P54">
        <w:r>
          <w:rPr>
            <w:color w:val="0000FF"/>
          </w:rPr>
          <w:t>пунктом 2.1 раздела II</w:t>
        </w:r>
      </w:hyperlink>
      <w:r>
        <w:t xml:space="preserve"> Порядка, с приложением следующих документов: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>- копий учредительных документов АНО, подписанных уполномоченным лицом и заверенных печатью;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>- документов, подтверждающих полномочия уполномоченного лица АНО на осуществление действий от имени АНО без доверенности, заверенных подписью уполномоченного лица и печатью АНО;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>- выписки из Единого государственного реестра юридических лиц на дату не ранее 1-го числа месяца, предшествующего месяцу подачи заявки;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>- справки из ФНС России об отсутствии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 по состоянию на дату формирования справки налоговым органом, но не ранее 1-го числа месяца, предшествующего месяцу, в котором планируется заключение Соглашения.</w:t>
      </w:r>
    </w:p>
    <w:p w:rsidR="00833618" w:rsidRDefault="00833618">
      <w:pPr>
        <w:pStyle w:val="ConsPlusNormal"/>
        <w:spacing w:before="220"/>
        <w:ind w:firstLine="540"/>
        <w:jc w:val="both"/>
      </w:pPr>
      <w:bookmarkStart w:id="6" w:name="P70"/>
      <w:bookmarkEnd w:id="6"/>
      <w:r>
        <w:t>2.3. Документы представляются АНО в Управление на бумажном носителе. Документы должны быть заверены подписью руководителя (иного уполномоченного лица) и печатью (при наличии). Документ, содержащий более одной страницы, должен быть прошит, пронумерован, заверен подписью руководителя (иного уполномоченного лица) и скреплен печатью (при наличии).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 xml:space="preserve">2.4. Документы, указанные в </w:t>
      </w:r>
      <w:hyperlink w:anchor="P65">
        <w:r>
          <w:rPr>
            <w:color w:val="0000FF"/>
          </w:rPr>
          <w:t>пункте 2.2 раздела II</w:t>
        </w:r>
      </w:hyperlink>
      <w:r>
        <w:t xml:space="preserve"> Порядка, регистрируются Управлением в течение 1 (одного) рабочего дня со дня их поступления.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 xml:space="preserve">2.5. Управление в течение 10 (десяти) рабочих дней с даты регистрации поступивших документов проводит проверку документов на соответствие АНО требованиям, установленным </w:t>
      </w:r>
      <w:hyperlink w:anchor="P54">
        <w:r>
          <w:rPr>
            <w:color w:val="0000FF"/>
          </w:rPr>
          <w:t>пунктом 2.1 раздела II</w:t>
        </w:r>
      </w:hyperlink>
      <w:r>
        <w:t xml:space="preserve"> Порядка, и на предмет соответствия документов требованиям, установленным </w:t>
      </w:r>
      <w:hyperlink w:anchor="P65">
        <w:r>
          <w:rPr>
            <w:color w:val="0000FF"/>
          </w:rPr>
          <w:t>пунктами 2.2</w:t>
        </w:r>
      </w:hyperlink>
      <w:r>
        <w:t xml:space="preserve"> - </w:t>
      </w:r>
      <w:hyperlink w:anchor="P70">
        <w:r>
          <w:rPr>
            <w:color w:val="0000FF"/>
          </w:rPr>
          <w:t>2.3 раздела II</w:t>
        </w:r>
      </w:hyperlink>
      <w:r>
        <w:t xml:space="preserve"> Порядка, и принимает решение о заключении Соглашения и предоставлении Субсидии или об отказе в предоставлении Субсидии.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>2.6. Основанием для отказа АНО в заключении Соглашения и предоставлении Субсидии являются: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>2.6.1. Несоответствие представленных АНО документов требованиям, определенным в соответствии с пунктами 2.2 - 2.3 раздела II Порядка, или непредставление (представление не в полном объеме) указанных документов.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>2.6.2. Установление Управлением факта недостоверности информации, содержащейся в документах, представленных АНО.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 xml:space="preserve">2.7. Размер Субсидии определяется исходя из представленной АНО </w:t>
      </w:r>
      <w:hyperlink w:anchor="P147">
        <w:r>
          <w:rPr>
            <w:color w:val="0000FF"/>
          </w:rPr>
          <w:t>сметы</w:t>
        </w:r>
      </w:hyperlink>
      <w:r>
        <w:t xml:space="preserve"> расходов по форме согласно приложению N 1 к Порядку на цели, указанные в </w:t>
      </w:r>
      <w:hyperlink w:anchor="P44">
        <w:r>
          <w:rPr>
            <w:color w:val="0000FF"/>
          </w:rPr>
          <w:t>пункте 1.2 раздела I</w:t>
        </w:r>
      </w:hyperlink>
      <w:r>
        <w:t xml:space="preserve"> Порядка, с приложением пояснительной записки, содержащей обоснование необходимости предоставления объемов бюджетных средств.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 xml:space="preserve">2.8. Соглашение заключается по типовой форме, утвержденной министерством финансов и </w:t>
      </w:r>
      <w:r>
        <w:lastRenderedPageBreak/>
        <w:t>бюджетной политики Белгородской области.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 xml:space="preserve">Соглашение содержит в том числе условие о согласовании новых условий Соглашения или о расторжении Соглашения при недостижении согласия по новым условиям в случае уменьшения Управлению ранее доведенных лимитов бюджетных обязательств на предоставление Субсидии, указанных в </w:t>
      </w:r>
      <w:hyperlink w:anchor="P46">
        <w:r>
          <w:rPr>
            <w:color w:val="0000FF"/>
          </w:rPr>
          <w:t>пункте 1.4 раздела I</w:t>
        </w:r>
      </w:hyperlink>
      <w:r>
        <w:t xml:space="preserve"> Порядка, приводящего к невозможности предоставления АНО Субсидии в размере, определенном в Соглашении.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>2.9. Предоставление Субсидии осуществляется не позднее 15 декабря текущего года с учетом условий, указанных в Соглашении.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>2.10. Управление на основании обращения, направленного АНО, с приложением информации, содержащей финансово-экономическое обоснование корректировок, не влекущих за собой изменения результата предоставления Субсидии, вправе принять решение об изменении условий Соглашения в части корректировки сметы расходов на реализацию мероприятия.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>2.11. При реорганизации АНО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>2.12. При реорганизации АНО в форме разделения, выделения, а также при ликвидации АНО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АНО обязательствах, источником финансового обеспечения которых является Субсидия, и возврате неиспользованного остатка Субсидии в бюджет Белгородской области.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>2.13. Не допускается приобретение за счет Субсидии АНО, а также иными юридическими лицами, получающими средства на основании договоров, заключенных с АНО, за счет полученных из областного бюджета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правовым актом.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>2.14. Направлениями расходов, источником финансового обеспечения которых является Субсидия, являются в том числе: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>- разработка концепции мероприятия, включая разработку сценарного плана, фирменного стиля, элементов оформления и программы проведения;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>- материально-техническое обеспечение мероприятия, в том числе: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>аренда и подготовка места проведения мероприятия;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>аренда и настройка технического и сценического оборудования для обеспечения проведения мероприятия, включая аренду светового, звукового и видеооборудования, в том числе для целей организации музыкального сопровождения и трансляций в период проведения мероприятия;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>аренда и установка сценического комплекса и барьеров или их аналогов для ограждения места проведения мероприятия, их оформление;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>изготовление или аренда информационных стендов, декораций и иных конструкций, обеспечивающих проведение мероприятия;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lastRenderedPageBreak/>
        <w:t>организация системы подсчета зрителей мероприятия;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>- привлечение и оплата услуг участников мероприятия;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>- изготовление сувенирной, полиграфической, рекламной продукции;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>- поставка товаров, выполнение работ, оказание услуг, необходимых для организации и проведения мероприятий;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>- организация участия делегации (команды) Белгородской области в мероприятии, в том числе, но не ограничиваясь, организация проезда, проживание и пр.;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 xml:space="preserve">- прочие расходы, связанные с обеспечением деятельности АНО, на цель, указанную в </w:t>
      </w:r>
      <w:hyperlink w:anchor="P44">
        <w:r>
          <w:rPr>
            <w:color w:val="0000FF"/>
          </w:rPr>
          <w:t>пункте 1.2 раздела I</w:t>
        </w:r>
      </w:hyperlink>
      <w:r>
        <w:t xml:space="preserve"> Порядка.</w:t>
      </w:r>
    </w:p>
    <w:p w:rsidR="00833618" w:rsidRDefault="00833618">
      <w:pPr>
        <w:pStyle w:val="ConsPlusNormal"/>
        <w:jc w:val="both"/>
      </w:pPr>
    </w:p>
    <w:p w:rsidR="00833618" w:rsidRDefault="00833618">
      <w:pPr>
        <w:pStyle w:val="ConsPlusTitle"/>
        <w:jc w:val="center"/>
        <w:outlineLvl w:val="1"/>
      </w:pPr>
      <w:r>
        <w:t>III. Порядок перечисления Субсидии</w:t>
      </w:r>
    </w:p>
    <w:p w:rsidR="00833618" w:rsidRDefault="00833618">
      <w:pPr>
        <w:pStyle w:val="ConsPlusNormal"/>
        <w:jc w:val="both"/>
      </w:pPr>
    </w:p>
    <w:p w:rsidR="00833618" w:rsidRDefault="00833618">
      <w:pPr>
        <w:pStyle w:val="ConsPlusNormal"/>
        <w:ind w:firstLine="540"/>
        <w:jc w:val="both"/>
      </w:pPr>
      <w:r>
        <w:t>3.1. Перечисление Субсидии осуществляется с лицевого счета Управления, открытого в министерстве финансов и бюджетной политики Белгородской области, на расчетный счет АНО, открытый в кредитной организации Российской Федерации.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 xml:space="preserve">3.2. Для получения Субсидии АНО представляет в Управление </w:t>
      </w:r>
      <w:hyperlink w:anchor="P188">
        <w:r>
          <w:rPr>
            <w:color w:val="0000FF"/>
          </w:rPr>
          <w:t>заявку</w:t>
        </w:r>
      </w:hyperlink>
      <w:r>
        <w:t xml:space="preserve"> по установленной форме (приложение N 2 к Порядку).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>3.3. Для проведения платежных операций Управление в течение 3 (трех) рабочих дней со дня получения заявки, представленной АНО в соответствии с Соглашением, в порядке, установленном министерством финансов и бюджетной политики Белгородской области, формирует в ЦИТП "АЦК-Финансы" заявку на оплату расходов с прикреплением Соглашения и заявки.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>3.4. Министерство финансов и бюджетной политики Белгородской области на основании полученной заявки в течение 3 (трех) рабочих дней направляет платежные документы в Управление Федерального казначейства по Белгородской области.</w:t>
      </w:r>
    </w:p>
    <w:p w:rsidR="00833618" w:rsidRDefault="00833618">
      <w:pPr>
        <w:pStyle w:val="ConsPlusNormal"/>
        <w:jc w:val="both"/>
      </w:pPr>
    </w:p>
    <w:p w:rsidR="00833618" w:rsidRDefault="00833618">
      <w:pPr>
        <w:pStyle w:val="ConsPlusTitle"/>
        <w:jc w:val="center"/>
        <w:outlineLvl w:val="1"/>
      </w:pPr>
      <w:r>
        <w:t>IV. Требования к отчетности</w:t>
      </w:r>
    </w:p>
    <w:p w:rsidR="00833618" w:rsidRDefault="00833618">
      <w:pPr>
        <w:pStyle w:val="ConsPlusNormal"/>
        <w:jc w:val="both"/>
      </w:pPr>
    </w:p>
    <w:p w:rsidR="00833618" w:rsidRDefault="00833618">
      <w:pPr>
        <w:pStyle w:val="ConsPlusNormal"/>
        <w:ind w:firstLine="540"/>
        <w:jc w:val="both"/>
      </w:pPr>
      <w:r>
        <w:t>4.1. По результатам реализации мероприятия АНО не позднее 45 (сорока пяти) календарных дней с даты организации и проведения мероприятия (участия в мероприятии) представляет в Управление отчет о расходах, источником финансового обеспечения которых является Субсидия, и отчет о достижении значений показателей реализации мероприятия (в соответствии с формами, являющимися неотъемлемой частью Соглашения) с приложением подтверждающих документов.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>4.2. Управление вправе устанавливать в Соглашении сроки и формы представления АНО дополнительной отчетности.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 xml:space="preserve">4.3. Неиспользованный остаток средств на дату окончания срока действия Соглашения подлежит возврату в областной бюджет в порядке, установленном Бюджетным </w:t>
      </w:r>
      <w:hyperlink r:id="rId15">
        <w:r>
          <w:rPr>
            <w:color w:val="0000FF"/>
          </w:rPr>
          <w:t>кодексом</w:t>
        </w:r>
      </w:hyperlink>
      <w:r>
        <w:t xml:space="preserve"> Российской Федерации, в срок не позднее 20 декабря года предоставления Субсидии.</w:t>
      </w:r>
    </w:p>
    <w:p w:rsidR="00833618" w:rsidRDefault="00833618">
      <w:pPr>
        <w:pStyle w:val="ConsPlusNormal"/>
        <w:jc w:val="both"/>
      </w:pPr>
    </w:p>
    <w:p w:rsidR="00833618" w:rsidRDefault="00833618">
      <w:pPr>
        <w:pStyle w:val="ConsPlusTitle"/>
        <w:jc w:val="center"/>
        <w:outlineLvl w:val="1"/>
      </w:pPr>
      <w:r>
        <w:t>V. Контроль (мониторинг) за соблюдением</w:t>
      </w:r>
    </w:p>
    <w:p w:rsidR="00833618" w:rsidRDefault="00833618">
      <w:pPr>
        <w:pStyle w:val="ConsPlusTitle"/>
        <w:jc w:val="center"/>
      </w:pPr>
      <w:r>
        <w:t>условий и порядка предоставления Субсидии</w:t>
      </w:r>
    </w:p>
    <w:p w:rsidR="00833618" w:rsidRDefault="00833618">
      <w:pPr>
        <w:pStyle w:val="ConsPlusNormal"/>
        <w:jc w:val="both"/>
      </w:pPr>
    </w:p>
    <w:p w:rsidR="00833618" w:rsidRDefault="00833618">
      <w:pPr>
        <w:pStyle w:val="ConsPlusNormal"/>
        <w:ind w:firstLine="540"/>
        <w:jc w:val="both"/>
      </w:pPr>
      <w:r>
        <w:t xml:space="preserve">5.1. Управление осуществляет проверку соблюдения АНО условий и порядка предоставления Субсидии, в том числе в части достижения результата предоставления Субсидии, а также органы государственного финансового контроля осуществляют проверки в соответствии со </w:t>
      </w:r>
      <w:hyperlink r:id="rId16">
        <w:r>
          <w:rPr>
            <w:color w:val="0000FF"/>
          </w:rPr>
          <w:t>статьями 268.1</w:t>
        </w:r>
      </w:hyperlink>
      <w:r>
        <w:t xml:space="preserve"> и </w:t>
      </w:r>
      <w:hyperlink r:id="rId17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lastRenderedPageBreak/>
        <w:t>5.2. В соответствии с Соглашением АНО дает согласие на осуществление Управлением проверки соблюдения АНО условий и порядка предоставления Субсидии, в том числе в части достижения результата предоставления Субсидии, а также проверки органами государственного финансового контроля в соответствии со статьями 268.1 и 269.2 Бюджетного кодекса Российской Федерации.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>5.3. АНО несет ответственность за нарушения условий и порядка предоставления Субсидии, выявленные по фактам проверок, проведенных Управлением и органами государственного финансового контроля Белгородской области, в том числе за недостижение результатов предоставления Субсидии.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>5.4. В случае выявления нарушений при расходовании средств Субсидии Управление не позднее 10 (десяти) рабочих дней со дня обнаружения указанных нарушений направляет АНО уведомление о возврате Субсидии, в котором обосновывается нарушение использования Субсидии, денежная сумма, необходимая к возврату в бюджет Белгородской области, реквизиты для перечисления денежных средств.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>5.5. Субсидия подлежит возврату в областной бюджет в течение 10 (десяти) рабочих дней со дня получения уведомления о возврате Субсидии, а в случае нарушения АНО срока возврата Субсидии Субсидия возвращается в областной бюджет в соответствии с законодательством Российской Федерации.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 xml:space="preserve">В случае нарушения АНО срока возврата Субсидии заключенное ранее Соглашение расторгается Управлением в одностороннем порядке и соответствующие средства подлежат взысканию в доход областного бюджета в порядке, установленном Бюджетным </w:t>
      </w:r>
      <w:hyperlink r:id="rId18">
        <w:r>
          <w:rPr>
            <w:color w:val="0000FF"/>
          </w:rPr>
          <w:t>кодексом</w:t>
        </w:r>
      </w:hyperlink>
      <w:r>
        <w:t xml:space="preserve"> Российской Федерации, или в судебном порядке.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>5.6. Средства Субсидии носят целевой характер и не могут быть использованы на другие цели.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>5.7. Нецелевое использование средств Субсидии АНО влечет за собой применение мер ответственности, предусмотренных законодательством Российской Федерации.</w:t>
      </w:r>
    </w:p>
    <w:p w:rsidR="00833618" w:rsidRDefault="00833618">
      <w:pPr>
        <w:pStyle w:val="ConsPlusNormal"/>
        <w:spacing w:before="220"/>
        <w:ind w:firstLine="540"/>
        <w:jc w:val="both"/>
      </w:pPr>
      <w:r>
        <w:t>5.8. В случае недостижения значений результатов и показателей, указанных в Соглашении, АНО обязана возвратить средства Субсидии в бюджет Белгородской области в течение 10 (десяти) рабочих дней со дня получения уведомления о возврате Субсидии.</w:t>
      </w:r>
    </w:p>
    <w:p w:rsidR="00833618" w:rsidRDefault="00833618">
      <w:pPr>
        <w:pStyle w:val="ConsPlusNormal"/>
        <w:jc w:val="both"/>
      </w:pPr>
    </w:p>
    <w:p w:rsidR="00833618" w:rsidRDefault="00833618">
      <w:pPr>
        <w:pStyle w:val="ConsPlusNormal"/>
        <w:jc w:val="both"/>
      </w:pPr>
    </w:p>
    <w:p w:rsidR="00833618" w:rsidRDefault="00833618">
      <w:pPr>
        <w:pStyle w:val="ConsPlusNormal"/>
        <w:jc w:val="both"/>
      </w:pPr>
    </w:p>
    <w:p w:rsidR="00833618" w:rsidRDefault="00833618">
      <w:pPr>
        <w:pStyle w:val="ConsPlusNormal"/>
        <w:jc w:val="both"/>
      </w:pPr>
    </w:p>
    <w:p w:rsidR="00833618" w:rsidRDefault="00833618">
      <w:pPr>
        <w:pStyle w:val="ConsPlusNormal"/>
        <w:jc w:val="both"/>
      </w:pPr>
    </w:p>
    <w:p w:rsidR="00833618" w:rsidRDefault="00833618">
      <w:pPr>
        <w:pStyle w:val="ConsPlusNormal"/>
        <w:jc w:val="right"/>
        <w:outlineLvl w:val="1"/>
      </w:pPr>
      <w:r>
        <w:t>Приложение N 1</w:t>
      </w:r>
    </w:p>
    <w:p w:rsidR="00833618" w:rsidRDefault="00833618">
      <w:pPr>
        <w:pStyle w:val="ConsPlusNormal"/>
        <w:jc w:val="right"/>
      </w:pPr>
      <w:r>
        <w:t>к Порядку предоставления субсидии из областного</w:t>
      </w:r>
    </w:p>
    <w:p w:rsidR="00833618" w:rsidRDefault="00833618">
      <w:pPr>
        <w:pStyle w:val="ConsPlusNormal"/>
        <w:jc w:val="right"/>
      </w:pPr>
      <w:r>
        <w:t>бюджета автономной некоммерческой организации</w:t>
      </w:r>
    </w:p>
    <w:p w:rsidR="00833618" w:rsidRDefault="00833618">
      <w:pPr>
        <w:pStyle w:val="ConsPlusNormal"/>
        <w:jc w:val="right"/>
      </w:pPr>
      <w:r>
        <w:t>"Корпорация событийных мероприятий "БелОГОрье"</w:t>
      </w:r>
    </w:p>
    <w:p w:rsidR="00833618" w:rsidRDefault="00833618">
      <w:pPr>
        <w:pStyle w:val="ConsPlusNormal"/>
        <w:jc w:val="right"/>
      </w:pPr>
      <w:r>
        <w:t>на организацию и проведение мероприятий</w:t>
      </w:r>
    </w:p>
    <w:p w:rsidR="00833618" w:rsidRDefault="00833618">
      <w:pPr>
        <w:pStyle w:val="ConsPlusNormal"/>
        <w:jc w:val="right"/>
      </w:pPr>
      <w:r>
        <w:t>и творческих проектов</w:t>
      </w:r>
    </w:p>
    <w:p w:rsidR="00833618" w:rsidRDefault="00833618">
      <w:pPr>
        <w:pStyle w:val="ConsPlusNormal"/>
        <w:jc w:val="both"/>
      </w:pPr>
    </w:p>
    <w:p w:rsidR="00833618" w:rsidRDefault="00833618">
      <w:pPr>
        <w:pStyle w:val="ConsPlusNormal"/>
        <w:jc w:val="right"/>
      </w:pPr>
      <w:r>
        <w:t>Форма</w:t>
      </w:r>
    </w:p>
    <w:p w:rsidR="00833618" w:rsidRDefault="0083361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4649"/>
      </w:tblGrid>
      <w:tr w:rsidR="00833618"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833618" w:rsidRDefault="00833618">
            <w:pPr>
              <w:pStyle w:val="ConsPlusNormal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833618" w:rsidRDefault="00833618">
            <w:pPr>
              <w:pStyle w:val="ConsPlusNormal"/>
              <w:jc w:val="center"/>
            </w:pPr>
            <w:r>
              <w:t>УТВЕРЖДАЮ</w:t>
            </w:r>
          </w:p>
          <w:p w:rsidR="00833618" w:rsidRDefault="00833618">
            <w:pPr>
              <w:pStyle w:val="ConsPlusNormal"/>
            </w:pPr>
          </w:p>
          <w:p w:rsidR="00833618" w:rsidRDefault="00833618">
            <w:pPr>
              <w:pStyle w:val="ConsPlusNormal"/>
              <w:jc w:val="center"/>
            </w:pPr>
            <w:r>
              <w:t>Начальник</w:t>
            </w:r>
          </w:p>
          <w:p w:rsidR="00833618" w:rsidRDefault="00833618">
            <w:pPr>
              <w:pStyle w:val="ConsPlusNormal"/>
              <w:jc w:val="center"/>
            </w:pPr>
            <w:r>
              <w:t>управления по туризму</w:t>
            </w:r>
          </w:p>
          <w:p w:rsidR="00833618" w:rsidRDefault="00833618">
            <w:pPr>
              <w:pStyle w:val="ConsPlusNormal"/>
              <w:jc w:val="center"/>
            </w:pPr>
            <w:r>
              <w:t>Белгородской области</w:t>
            </w:r>
          </w:p>
          <w:p w:rsidR="00833618" w:rsidRDefault="00833618">
            <w:pPr>
              <w:pStyle w:val="ConsPlusNormal"/>
              <w:jc w:val="center"/>
            </w:pPr>
            <w:r>
              <w:lastRenderedPageBreak/>
              <w:t>(уполномоченное лицо)</w:t>
            </w:r>
          </w:p>
          <w:p w:rsidR="00833618" w:rsidRDefault="00833618">
            <w:pPr>
              <w:pStyle w:val="ConsPlusNormal"/>
              <w:jc w:val="center"/>
            </w:pPr>
            <w:r>
              <w:t>______________________________</w:t>
            </w:r>
          </w:p>
          <w:p w:rsidR="00833618" w:rsidRDefault="00833618">
            <w:pPr>
              <w:pStyle w:val="ConsPlusNormal"/>
              <w:jc w:val="center"/>
            </w:pPr>
            <w:r>
              <w:t>(подпись, И.О.Фамилия)</w:t>
            </w:r>
          </w:p>
        </w:tc>
      </w:tr>
      <w:tr w:rsidR="0083361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3618" w:rsidRDefault="00833618">
            <w:pPr>
              <w:pStyle w:val="ConsPlusNormal"/>
            </w:pPr>
          </w:p>
        </w:tc>
      </w:tr>
      <w:tr w:rsidR="0083361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3618" w:rsidRDefault="00833618">
            <w:pPr>
              <w:pStyle w:val="ConsPlusNormal"/>
              <w:jc w:val="center"/>
            </w:pPr>
            <w:bookmarkStart w:id="7" w:name="P147"/>
            <w:bookmarkEnd w:id="7"/>
            <w:r>
              <w:t>Смета расходов</w:t>
            </w:r>
          </w:p>
          <w:p w:rsidR="00833618" w:rsidRDefault="00833618">
            <w:pPr>
              <w:pStyle w:val="ConsPlusNormal"/>
              <w:jc w:val="center"/>
            </w:pPr>
            <w:r>
              <w:t>на _организацию и проведение_</w:t>
            </w:r>
          </w:p>
          <w:p w:rsidR="00833618" w:rsidRDefault="00833618">
            <w:pPr>
              <w:pStyle w:val="ConsPlusNormal"/>
              <w:jc w:val="center"/>
            </w:pPr>
            <w:r>
              <w:t>(выбрать необходимое)</w:t>
            </w:r>
          </w:p>
        </w:tc>
      </w:tr>
      <w:tr w:rsidR="0083361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3618" w:rsidRDefault="00833618">
            <w:pPr>
              <w:pStyle w:val="ConsPlusNormal"/>
            </w:pPr>
          </w:p>
        </w:tc>
      </w:tr>
      <w:tr w:rsidR="0083361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3618" w:rsidRDefault="00833618">
            <w:pPr>
              <w:pStyle w:val="ConsPlusNormal"/>
              <w:jc w:val="center"/>
            </w:pPr>
            <w:r>
              <w:t>_______________________________________________________________________//</w:t>
            </w:r>
          </w:p>
          <w:p w:rsidR="00833618" w:rsidRDefault="00833618">
            <w:pPr>
              <w:pStyle w:val="ConsPlusNormal"/>
              <w:jc w:val="center"/>
            </w:pPr>
            <w:r>
              <w:t>(наименование мероприятия)</w:t>
            </w:r>
          </w:p>
          <w:p w:rsidR="00833618" w:rsidRDefault="00833618">
            <w:pPr>
              <w:pStyle w:val="ConsPlusNormal"/>
              <w:jc w:val="center"/>
            </w:pPr>
            <w:r>
              <w:t>участие в _______________________________________________________________</w:t>
            </w:r>
          </w:p>
          <w:p w:rsidR="00833618" w:rsidRDefault="00833618">
            <w:pPr>
              <w:pStyle w:val="ConsPlusNormal"/>
              <w:jc w:val="center"/>
            </w:pPr>
            <w:r>
              <w:t>(наименование мероприятия)</w:t>
            </w:r>
          </w:p>
        </w:tc>
      </w:tr>
    </w:tbl>
    <w:p w:rsidR="00833618" w:rsidRDefault="0083361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309"/>
        <w:gridCol w:w="4252"/>
      </w:tblGrid>
      <w:tr w:rsidR="00833618">
        <w:tc>
          <w:tcPr>
            <w:tcW w:w="510" w:type="dxa"/>
          </w:tcPr>
          <w:p w:rsidR="00833618" w:rsidRDefault="0083361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309" w:type="dxa"/>
          </w:tcPr>
          <w:p w:rsidR="00833618" w:rsidRDefault="00833618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4252" w:type="dxa"/>
          </w:tcPr>
          <w:p w:rsidR="00833618" w:rsidRDefault="00833618">
            <w:pPr>
              <w:pStyle w:val="ConsPlusNormal"/>
              <w:jc w:val="center"/>
            </w:pPr>
            <w:r>
              <w:t>Размер выплаты (руб.)</w:t>
            </w:r>
          </w:p>
        </w:tc>
      </w:tr>
      <w:tr w:rsidR="00833618">
        <w:tc>
          <w:tcPr>
            <w:tcW w:w="510" w:type="dxa"/>
          </w:tcPr>
          <w:p w:rsidR="00833618" w:rsidRDefault="0083361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833618" w:rsidRDefault="00833618">
            <w:pPr>
              <w:pStyle w:val="ConsPlusNormal"/>
            </w:pPr>
          </w:p>
        </w:tc>
        <w:tc>
          <w:tcPr>
            <w:tcW w:w="4252" w:type="dxa"/>
          </w:tcPr>
          <w:p w:rsidR="00833618" w:rsidRDefault="00833618">
            <w:pPr>
              <w:pStyle w:val="ConsPlusNormal"/>
            </w:pPr>
          </w:p>
        </w:tc>
      </w:tr>
      <w:tr w:rsidR="00833618">
        <w:tc>
          <w:tcPr>
            <w:tcW w:w="510" w:type="dxa"/>
          </w:tcPr>
          <w:p w:rsidR="00833618" w:rsidRDefault="0083361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309" w:type="dxa"/>
          </w:tcPr>
          <w:p w:rsidR="00833618" w:rsidRDefault="00833618">
            <w:pPr>
              <w:pStyle w:val="ConsPlusNormal"/>
            </w:pPr>
          </w:p>
        </w:tc>
        <w:tc>
          <w:tcPr>
            <w:tcW w:w="4252" w:type="dxa"/>
          </w:tcPr>
          <w:p w:rsidR="00833618" w:rsidRDefault="00833618">
            <w:pPr>
              <w:pStyle w:val="ConsPlusNormal"/>
            </w:pPr>
          </w:p>
        </w:tc>
      </w:tr>
      <w:tr w:rsidR="00833618">
        <w:tc>
          <w:tcPr>
            <w:tcW w:w="510" w:type="dxa"/>
          </w:tcPr>
          <w:p w:rsidR="00833618" w:rsidRDefault="00833618">
            <w:pPr>
              <w:pStyle w:val="ConsPlusNormal"/>
            </w:pPr>
          </w:p>
        </w:tc>
        <w:tc>
          <w:tcPr>
            <w:tcW w:w="4309" w:type="dxa"/>
          </w:tcPr>
          <w:p w:rsidR="00833618" w:rsidRDefault="00833618">
            <w:pPr>
              <w:pStyle w:val="ConsPlusNormal"/>
            </w:pPr>
          </w:p>
        </w:tc>
        <w:tc>
          <w:tcPr>
            <w:tcW w:w="4252" w:type="dxa"/>
          </w:tcPr>
          <w:p w:rsidR="00833618" w:rsidRDefault="00833618">
            <w:pPr>
              <w:pStyle w:val="ConsPlusNormal"/>
            </w:pPr>
          </w:p>
        </w:tc>
      </w:tr>
    </w:tbl>
    <w:p w:rsidR="00833618" w:rsidRDefault="0083361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2835"/>
        <w:gridCol w:w="4025"/>
      </w:tblGrid>
      <w:tr w:rsidR="00833618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33618" w:rsidRDefault="00833618">
            <w:pPr>
              <w:pStyle w:val="ConsPlusNormal"/>
              <w:jc w:val="both"/>
            </w:pPr>
            <w:r>
              <w:t>Должность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33618" w:rsidRDefault="00833618">
            <w:pPr>
              <w:pStyle w:val="ConsPlusNormal"/>
              <w:jc w:val="center"/>
            </w:pPr>
            <w:r>
              <w:t>________________</w:t>
            </w:r>
          </w:p>
          <w:p w:rsidR="00833618" w:rsidRDefault="0083361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833618" w:rsidRDefault="00833618">
            <w:pPr>
              <w:pStyle w:val="ConsPlusNormal"/>
              <w:jc w:val="center"/>
            </w:pPr>
            <w:r>
              <w:t>__________________________</w:t>
            </w:r>
          </w:p>
          <w:p w:rsidR="00833618" w:rsidRDefault="00833618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</w:tbl>
    <w:p w:rsidR="00833618" w:rsidRDefault="00833618">
      <w:pPr>
        <w:pStyle w:val="ConsPlusNormal"/>
        <w:jc w:val="both"/>
      </w:pPr>
    </w:p>
    <w:p w:rsidR="00833618" w:rsidRDefault="00833618">
      <w:pPr>
        <w:pStyle w:val="ConsPlusNormal"/>
        <w:jc w:val="both"/>
      </w:pPr>
    </w:p>
    <w:p w:rsidR="00833618" w:rsidRDefault="00833618">
      <w:pPr>
        <w:pStyle w:val="ConsPlusNormal"/>
        <w:jc w:val="both"/>
      </w:pPr>
    </w:p>
    <w:p w:rsidR="00833618" w:rsidRDefault="00833618">
      <w:pPr>
        <w:pStyle w:val="ConsPlusNormal"/>
        <w:jc w:val="both"/>
      </w:pPr>
    </w:p>
    <w:p w:rsidR="00833618" w:rsidRDefault="00833618">
      <w:pPr>
        <w:pStyle w:val="ConsPlusNormal"/>
        <w:jc w:val="both"/>
      </w:pPr>
    </w:p>
    <w:p w:rsidR="00833618" w:rsidRDefault="00833618">
      <w:pPr>
        <w:pStyle w:val="ConsPlusNormal"/>
        <w:jc w:val="right"/>
        <w:outlineLvl w:val="1"/>
      </w:pPr>
      <w:r>
        <w:t>Приложение N 2</w:t>
      </w:r>
    </w:p>
    <w:p w:rsidR="00833618" w:rsidRDefault="00833618">
      <w:pPr>
        <w:pStyle w:val="ConsPlusNormal"/>
        <w:jc w:val="right"/>
      </w:pPr>
      <w:r>
        <w:t>к Порядку предоставления субсидии из областного</w:t>
      </w:r>
    </w:p>
    <w:p w:rsidR="00833618" w:rsidRDefault="00833618">
      <w:pPr>
        <w:pStyle w:val="ConsPlusNormal"/>
        <w:jc w:val="right"/>
      </w:pPr>
      <w:r>
        <w:t>бюджета автономной некоммерческой организации</w:t>
      </w:r>
    </w:p>
    <w:p w:rsidR="00833618" w:rsidRDefault="00833618">
      <w:pPr>
        <w:pStyle w:val="ConsPlusNormal"/>
        <w:jc w:val="right"/>
      </w:pPr>
      <w:r>
        <w:t>"Корпорация событийных мероприятий "БелОГОрье"</w:t>
      </w:r>
    </w:p>
    <w:p w:rsidR="00833618" w:rsidRDefault="00833618">
      <w:pPr>
        <w:pStyle w:val="ConsPlusNormal"/>
        <w:jc w:val="right"/>
      </w:pPr>
      <w:r>
        <w:t>на организацию и проведение мероприятий</w:t>
      </w:r>
    </w:p>
    <w:p w:rsidR="00833618" w:rsidRDefault="00833618">
      <w:pPr>
        <w:pStyle w:val="ConsPlusNormal"/>
        <w:jc w:val="right"/>
      </w:pPr>
      <w:r>
        <w:t>и творческих проектов</w:t>
      </w:r>
    </w:p>
    <w:p w:rsidR="00833618" w:rsidRDefault="00833618">
      <w:pPr>
        <w:pStyle w:val="ConsPlusNormal"/>
        <w:jc w:val="both"/>
      </w:pPr>
    </w:p>
    <w:p w:rsidR="00833618" w:rsidRDefault="00833618">
      <w:pPr>
        <w:pStyle w:val="ConsPlusNormal"/>
        <w:jc w:val="right"/>
      </w:pPr>
      <w:r>
        <w:t>Форма</w:t>
      </w:r>
    </w:p>
    <w:p w:rsidR="00833618" w:rsidRDefault="00833618">
      <w:pPr>
        <w:pStyle w:val="ConsPlusNormal"/>
        <w:jc w:val="both"/>
      </w:pPr>
    </w:p>
    <w:p w:rsidR="00833618" w:rsidRDefault="00833618">
      <w:pPr>
        <w:pStyle w:val="ConsPlusNonformat"/>
        <w:jc w:val="both"/>
      </w:pPr>
      <w:bookmarkStart w:id="8" w:name="P188"/>
      <w:bookmarkEnd w:id="8"/>
      <w:r>
        <w:t xml:space="preserve">                                  Заявка</w:t>
      </w:r>
    </w:p>
    <w:p w:rsidR="00833618" w:rsidRDefault="00833618">
      <w:pPr>
        <w:pStyle w:val="ConsPlusNonformat"/>
        <w:jc w:val="both"/>
      </w:pPr>
      <w:r>
        <w:t xml:space="preserve">                   автономной некоммерческой организации</w:t>
      </w:r>
    </w:p>
    <w:p w:rsidR="00833618" w:rsidRDefault="00833618">
      <w:pPr>
        <w:pStyle w:val="ConsPlusNonformat"/>
        <w:jc w:val="both"/>
      </w:pPr>
      <w:r>
        <w:t xml:space="preserve">              "Корпорация событийных мероприятий "БелОГОрье"</w:t>
      </w:r>
    </w:p>
    <w:p w:rsidR="00833618" w:rsidRDefault="00833618">
      <w:pPr>
        <w:pStyle w:val="ConsPlusNonformat"/>
        <w:jc w:val="both"/>
      </w:pPr>
      <w:r>
        <w:t xml:space="preserve">                на получение субсидии из областного бюджета</w:t>
      </w:r>
    </w:p>
    <w:p w:rsidR="00833618" w:rsidRDefault="00833618">
      <w:pPr>
        <w:pStyle w:val="ConsPlusNonformat"/>
        <w:jc w:val="both"/>
      </w:pPr>
      <w:r>
        <w:t xml:space="preserve">                       _на организацию и проведение_</w:t>
      </w:r>
    </w:p>
    <w:p w:rsidR="00833618" w:rsidRDefault="00833618">
      <w:pPr>
        <w:pStyle w:val="ConsPlusNonformat"/>
        <w:jc w:val="both"/>
      </w:pPr>
      <w:r>
        <w:t xml:space="preserve">                           (выбрать необходимое)</w:t>
      </w:r>
    </w:p>
    <w:p w:rsidR="00833618" w:rsidRDefault="00833618">
      <w:pPr>
        <w:pStyle w:val="ConsPlusNonformat"/>
        <w:jc w:val="both"/>
      </w:pPr>
      <w:r>
        <w:t>_________________________________________________________________________//</w:t>
      </w:r>
    </w:p>
    <w:p w:rsidR="00833618" w:rsidRDefault="00833618">
      <w:pPr>
        <w:pStyle w:val="ConsPlusNonformat"/>
        <w:jc w:val="both"/>
      </w:pPr>
      <w:r>
        <w:t xml:space="preserve">                        (наименование мероприятия)</w:t>
      </w:r>
    </w:p>
    <w:p w:rsidR="00833618" w:rsidRDefault="00833618">
      <w:pPr>
        <w:pStyle w:val="ConsPlusNonformat"/>
        <w:jc w:val="both"/>
      </w:pPr>
      <w:r>
        <w:t xml:space="preserve">                                _участие в_</w:t>
      </w:r>
    </w:p>
    <w:p w:rsidR="00833618" w:rsidRDefault="00833618">
      <w:pPr>
        <w:pStyle w:val="ConsPlusNonformat"/>
        <w:jc w:val="both"/>
      </w:pPr>
      <w:r>
        <w:t>___________________________________________________________________________</w:t>
      </w:r>
    </w:p>
    <w:p w:rsidR="00833618" w:rsidRDefault="00833618">
      <w:pPr>
        <w:pStyle w:val="ConsPlusNonformat"/>
        <w:jc w:val="both"/>
      </w:pPr>
      <w:r>
        <w:t xml:space="preserve">                        (наименование мероприятия)</w:t>
      </w:r>
    </w:p>
    <w:p w:rsidR="00833618" w:rsidRDefault="00833618">
      <w:pPr>
        <w:pStyle w:val="ConsPlusNonformat"/>
        <w:jc w:val="both"/>
      </w:pPr>
      <w:r>
        <w:t>___________________________________________________________________________</w:t>
      </w:r>
    </w:p>
    <w:p w:rsidR="00833618" w:rsidRDefault="00833618">
      <w:pPr>
        <w:pStyle w:val="ConsPlusNonformat"/>
        <w:jc w:val="both"/>
      </w:pPr>
      <w:r>
        <w:t xml:space="preserve">      (полное наименование организации, ИНН ОГРН, юридический адрес)</w:t>
      </w:r>
    </w:p>
    <w:p w:rsidR="00833618" w:rsidRDefault="00833618">
      <w:pPr>
        <w:pStyle w:val="ConsPlusNonformat"/>
        <w:jc w:val="both"/>
      </w:pPr>
      <w:proofErr w:type="gramStart"/>
      <w:r>
        <w:lastRenderedPageBreak/>
        <w:t>в  соответствии</w:t>
      </w:r>
      <w:proofErr w:type="gramEnd"/>
      <w:r>
        <w:t xml:space="preserve">  с  Порядком  предоставления субсидии из областного бюджета</w:t>
      </w:r>
    </w:p>
    <w:p w:rsidR="00833618" w:rsidRDefault="00833618">
      <w:pPr>
        <w:pStyle w:val="ConsPlusNonformat"/>
        <w:jc w:val="both"/>
      </w:pPr>
      <w:proofErr w:type="gramStart"/>
      <w:r>
        <w:t>автономной  некоммерческой</w:t>
      </w:r>
      <w:proofErr w:type="gramEnd"/>
      <w:r>
        <w:t xml:space="preserve">  организации  "Корпорация событийных мероприятий</w:t>
      </w:r>
    </w:p>
    <w:p w:rsidR="00833618" w:rsidRDefault="00833618">
      <w:pPr>
        <w:pStyle w:val="ConsPlusNonformat"/>
        <w:jc w:val="both"/>
      </w:pPr>
      <w:r>
        <w:t>"БелОГОрье</w:t>
      </w:r>
      <w:proofErr w:type="gramStart"/>
      <w:r>
        <w:t>"  на</w:t>
      </w:r>
      <w:proofErr w:type="gramEnd"/>
      <w:r>
        <w:t xml:space="preserve"> организацию и проведение мероприятий и творческих проектов,</w:t>
      </w:r>
    </w:p>
    <w:p w:rsidR="00833618" w:rsidRDefault="00833618">
      <w:pPr>
        <w:pStyle w:val="ConsPlusNonformat"/>
        <w:jc w:val="both"/>
      </w:pPr>
      <w:proofErr w:type="gramStart"/>
      <w:r>
        <w:t>утвержденным  постановлением</w:t>
      </w:r>
      <w:proofErr w:type="gramEnd"/>
      <w:r>
        <w:t xml:space="preserve">  Правительства  Белгородской  области от "___"</w:t>
      </w:r>
    </w:p>
    <w:p w:rsidR="00833618" w:rsidRDefault="00833618">
      <w:pPr>
        <w:pStyle w:val="ConsPlusNonformat"/>
        <w:jc w:val="both"/>
      </w:pPr>
      <w:r>
        <w:t>____________</w:t>
      </w:r>
      <w:proofErr w:type="gramStart"/>
      <w:r>
        <w:t>_  20</w:t>
      </w:r>
      <w:proofErr w:type="gramEnd"/>
      <w:r>
        <w:t>__  года N _____, в целях финансового обеспечения затрат</w:t>
      </w:r>
    </w:p>
    <w:p w:rsidR="00833618" w:rsidRDefault="00833618">
      <w:pPr>
        <w:pStyle w:val="ConsPlusNonformat"/>
        <w:jc w:val="both"/>
      </w:pPr>
      <w:r>
        <w:t>_на организацию и проведение_</w:t>
      </w:r>
    </w:p>
    <w:p w:rsidR="00833618" w:rsidRDefault="00833618">
      <w:pPr>
        <w:pStyle w:val="ConsPlusNonformat"/>
        <w:jc w:val="both"/>
      </w:pPr>
      <w:r>
        <w:t xml:space="preserve">   (выбрать необходимое)</w:t>
      </w:r>
    </w:p>
    <w:p w:rsidR="00833618" w:rsidRDefault="00833618">
      <w:pPr>
        <w:pStyle w:val="ConsPlusNonformat"/>
        <w:jc w:val="both"/>
      </w:pPr>
      <w:r>
        <w:t>_________________________________________________________________________//</w:t>
      </w:r>
    </w:p>
    <w:p w:rsidR="00833618" w:rsidRDefault="00833618">
      <w:pPr>
        <w:pStyle w:val="ConsPlusNonformat"/>
        <w:jc w:val="both"/>
      </w:pPr>
      <w:r>
        <w:t xml:space="preserve">                        (наименование мероприятия)</w:t>
      </w:r>
    </w:p>
    <w:p w:rsidR="00833618" w:rsidRDefault="00833618">
      <w:pPr>
        <w:pStyle w:val="ConsPlusNonformat"/>
        <w:jc w:val="both"/>
      </w:pPr>
      <w:r>
        <w:t>участие в _________________________________________________________________</w:t>
      </w:r>
    </w:p>
    <w:p w:rsidR="00833618" w:rsidRDefault="00833618">
      <w:pPr>
        <w:pStyle w:val="ConsPlusNonformat"/>
        <w:jc w:val="both"/>
      </w:pPr>
      <w:r>
        <w:t xml:space="preserve">                        (наименование мероприятия)</w:t>
      </w:r>
    </w:p>
    <w:p w:rsidR="00833618" w:rsidRDefault="00833618">
      <w:pPr>
        <w:pStyle w:val="ConsPlusNonformat"/>
        <w:jc w:val="both"/>
      </w:pPr>
      <w:proofErr w:type="gramStart"/>
      <w:r>
        <w:t>просит  предоставить</w:t>
      </w:r>
      <w:proofErr w:type="gramEnd"/>
      <w:r>
        <w:t xml:space="preserve">  в  202_ году субсидию из областного бюджета в размере</w:t>
      </w:r>
    </w:p>
    <w:p w:rsidR="00833618" w:rsidRDefault="00833618">
      <w:pPr>
        <w:pStyle w:val="ConsPlusNonformat"/>
        <w:jc w:val="both"/>
      </w:pPr>
      <w:r>
        <w:t>_________ (__________) рублей ____ копеек.</w:t>
      </w:r>
    </w:p>
    <w:p w:rsidR="00833618" w:rsidRDefault="00833618">
      <w:pPr>
        <w:pStyle w:val="ConsPlusNonformat"/>
        <w:jc w:val="both"/>
      </w:pPr>
    </w:p>
    <w:p w:rsidR="00833618" w:rsidRDefault="00833618">
      <w:pPr>
        <w:pStyle w:val="ConsPlusNonformat"/>
        <w:jc w:val="both"/>
      </w:pPr>
      <w:r>
        <w:t>Банковские реквизиты для получения субсидии:</w:t>
      </w:r>
    </w:p>
    <w:p w:rsidR="00833618" w:rsidRDefault="0083361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833618">
        <w:tc>
          <w:tcPr>
            <w:tcW w:w="4535" w:type="dxa"/>
          </w:tcPr>
          <w:p w:rsidR="00833618" w:rsidRDefault="00833618">
            <w:pPr>
              <w:pStyle w:val="ConsPlusNormal"/>
              <w:jc w:val="both"/>
            </w:pPr>
            <w:r>
              <w:t>Получатель</w:t>
            </w:r>
          </w:p>
        </w:tc>
        <w:tc>
          <w:tcPr>
            <w:tcW w:w="4535" w:type="dxa"/>
          </w:tcPr>
          <w:p w:rsidR="00833618" w:rsidRDefault="00833618">
            <w:pPr>
              <w:pStyle w:val="ConsPlusNormal"/>
            </w:pPr>
          </w:p>
        </w:tc>
      </w:tr>
      <w:tr w:rsidR="00833618">
        <w:tc>
          <w:tcPr>
            <w:tcW w:w="4535" w:type="dxa"/>
          </w:tcPr>
          <w:p w:rsidR="00833618" w:rsidRDefault="00833618">
            <w:pPr>
              <w:pStyle w:val="ConsPlusNormal"/>
              <w:jc w:val="both"/>
            </w:pPr>
            <w:r>
              <w:t>ИНН</w:t>
            </w:r>
          </w:p>
        </w:tc>
        <w:tc>
          <w:tcPr>
            <w:tcW w:w="4535" w:type="dxa"/>
          </w:tcPr>
          <w:p w:rsidR="00833618" w:rsidRDefault="00833618">
            <w:pPr>
              <w:pStyle w:val="ConsPlusNormal"/>
            </w:pPr>
          </w:p>
        </w:tc>
      </w:tr>
      <w:tr w:rsidR="00833618">
        <w:tc>
          <w:tcPr>
            <w:tcW w:w="4535" w:type="dxa"/>
          </w:tcPr>
          <w:p w:rsidR="00833618" w:rsidRDefault="00833618">
            <w:pPr>
              <w:pStyle w:val="ConsPlusNormal"/>
              <w:jc w:val="both"/>
            </w:pPr>
            <w:r>
              <w:t>Р/с</w:t>
            </w:r>
          </w:p>
        </w:tc>
        <w:tc>
          <w:tcPr>
            <w:tcW w:w="4535" w:type="dxa"/>
          </w:tcPr>
          <w:p w:rsidR="00833618" w:rsidRDefault="00833618">
            <w:pPr>
              <w:pStyle w:val="ConsPlusNormal"/>
            </w:pPr>
          </w:p>
        </w:tc>
      </w:tr>
      <w:tr w:rsidR="00833618">
        <w:tc>
          <w:tcPr>
            <w:tcW w:w="4535" w:type="dxa"/>
          </w:tcPr>
          <w:p w:rsidR="00833618" w:rsidRDefault="00833618">
            <w:pPr>
              <w:pStyle w:val="ConsPlusNormal"/>
              <w:jc w:val="both"/>
            </w:pPr>
            <w:r>
              <w:t>Наименование кредитной организации</w:t>
            </w:r>
          </w:p>
        </w:tc>
        <w:tc>
          <w:tcPr>
            <w:tcW w:w="4535" w:type="dxa"/>
          </w:tcPr>
          <w:p w:rsidR="00833618" w:rsidRDefault="00833618">
            <w:pPr>
              <w:pStyle w:val="ConsPlusNormal"/>
            </w:pPr>
          </w:p>
        </w:tc>
      </w:tr>
      <w:tr w:rsidR="00833618">
        <w:tc>
          <w:tcPr>
            <w:tcW w:w="4535" w:type="dxa"/>
          </w:tcPr>
          <w:p w:rsidR="00833618" w:rsidRDefault="00833618">
            <w:pPr>
              <w:pStyle w:val="ConsPlusNormal"/>
              <w:jc w:val="both"/>
            </w:pPr>
            <w:r>
              <w:t>БИК</w:t>
            </w:r>
          </w:p>
        </w:tc>
        <w:tc>
          <w:tcPr>
            <w:tcW w:w="4535" w:type="dxa"/>
          </w:tcPr>
          <w:p w:rsidR="00833618" w:rsidRDefault="00833618">
            <w:pPr>
              <w:pStyle w:val="ConsPlusNormal"/>
            </w:pPr>
          </w:p>
        </w:tc>
      </w:tr>
      <w:tr w:rsidR="00833618">
        <w:tc>
          <w:tcPr>
            <w:tcW w:w="4535" w:type="dxa"/>
          </w:tcPr>
          <w:p w:rsidR="00833618" w:rsidRDefault="00833618">
            <w:pPr>
              <w:pStyle w:val="ConsPlusNormal"/>
              <w:jc w:val="both"/>
            </w:pPr>
            <w:r>
              <w:t>Корр. счет</w:t>
            </w:r>
          </w:p>
        </w:tc>
        <w:tc>
          <w:tcPr>
            <w:tcW w:w="4535" w:type="dxa"/>
          </w:tcPr>
          <w:p w:rsidR="00833618" w:rsidRDefault="00833618">
            <w:pPr>
              <w:pStyle w:val="ConsPlusNormal"/>
            </w:pPr>
          </w:p>
        </w:tc>
      </w:tr>
      <w:tr w:rsidR="00833618">
        <w:tc>
          <w:tcPr>
            <w:tcW w:w="4535" w:type="dxa"/>
          </w:tcPr>
          <w:p w:rsidR="00833618" w:rsidRDefault="00833618">
            <w:pPr>
              <w:pStyle w:val="ConsPlusNormal"/>
              <w:jc w:val="both"/>
            </w:pPr>
            <w:hyperlink r:id="rId19">
              <w:r>
                <w:rPr>
                  <w:color w:val="0000FF"/>
                </w:rPr>
                <w:t>ОКТМО</w:t>
              </w:r>
            </w:hyperlink>
          </w:p>
        </w:tc>
        <w:tc>
          <w:tcPr>
            <w:tcW w:w="4535" w:type="dxa"/>
          </w:tcPr>
          <w:p w:rsidR="00833618" w:rsidRDefault="00833618">
            <w:pPr>
              <w:pStyle w:val="ConsPlusNormal"/>
            </w:pPr>
          </w:p>
        </w:tc>
      </w:tr>
      <w:tr w:rsidR="00833618">
        <w:tc>
          <w:tcPr>
            <w:tcW w:w="4535" w:type="dxa"/>
          </w:tcPr>
          <w:p w:rsidR="00833618" w:rsidRDefault="00833618">
            <w:pPr>
              <w:pStyle w:val="ConsPlusNormal"/>
              <w:jc w:val="both"/>
            </w:pPr>
            <w:r>
              <w:t>Местонахождение и юридический адрес получателя субсидии</w:t>
            </w:r>
          </w:p>
        </w:tc>
        <w:tc>
          <w:tcPr>
            <w:tcW w:w="4535" w:type="dxa"/>
          </w:tcPr>
          <w:p w:rsidR="00833618" w:rsidRDefault="00833618">
            <w:pPr>
              <w:pStyle w:val="ConsPlusNormal"/>
            </w:pPr>
          </w:p>
        </w:tc>
      </w:tr>
    </w:tbl>
    <w:p w:rsidR="00833618" w:rsidRDefault="0083361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98"/>
        <w:gridCol w:w="2969"/>
        <w:gridCol w:w="3704"/>
      </w:tblGrid>
      <w:tr w:rsidR="00833618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33618" w:rsidRDefault="00833618">
            <w:pPr>
              <w:pStyle w:val="ConsPlusNormal"/>
              <w:jc w:val="both"/>
            </w:pPr>
            <w:r>
              <w:t>Организация гарантирует достоверность представленной информации.</w:t>
            </w:r>
          </w:p>
          <w:p w:rsidR="00833618" w:rsidRDefault="00833618">
            <w:pPr>
              <w:pStyle w:val="ConsPlusNormal"/>
              <w:jc w:val="both"/>
            </w:pPr>
            <w:r>
              <w:t>К заявке прилагаются следующие документы:</w:t>
            </w:r>
          </w:p>
          <w:p w:rsidR="00833618" w:rsidRDefault="00833618">
            <w:pPr>
              <w:pStyle w:val="ConsPlusNormal"/>
              <w:jc w:val="both"/>
            </w:pPr>
            <w:r>
              <w:t>1. _______________________________________________________________________</w:t>
            </w:r>
          </w:p>
          <w:p w:rsidR="00833618" w:rsidRDefault="00833618">
            <w:pPr>
              <w:pStyle w:val="ConsPlusNormal"/>
              <w:jc w:val="both"/>
            </w:pPr>
            <w:r>
              <w:t>2. _______________________________________________________________________</w:t>
            </w:r>
          </w:p>
          <w:p w:rsidR="00833618" w:rsidRDefault="00833618">
            <w:pPr>
              <w:pStyle w:val="ConsPlusNormal"/>
              <w:jc w:val="both"/>
            </w:pPr>
            <w:r>
              <w:t>3. _______________________________________________________________________</w:t>
            </w:r>
          </w:p>
        </w:tc>
      </w:tr>
      <w:tr w:rsidR="00833618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33618" w:rsidRDefault="00833618">
            <w:pPr>
              <w:pStyle w:val="ConsPlusNormal"/>
            </w:pPr>
          </w:p>
        </w:tc>
      </w:tr>
      <w:tr w:rsidR="00833618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833618" w:rsidRDefault="00833618">
            <w:pPr>
              <w:pStyle w:val="ConsPlusNormal"/>
              <w:jc w:val="both"/>
            </w:pPr>
            <w:r>
              <w:t>Должность</w:t>
            </w:r>
          </w:p>
        </w:tc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833618" w:rsidRDefault="00833618">
            <w:pPr>
              <w:pStyle w:val="ConsPlusNormal"/>
              <w:jc w:val="center"/>
            </w:pPr>
            <w:r>
              <w:t>___________________</w:t>
            </w:r>
          </w:p>
          <w:p w:rsidR="00833618" w:rsidRDefault="0083361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704" w:type="dxa"/>
            <w:tcBorders>
              <w:top w:val="nil"/>
              <w:left w:val="nil"/>
              <w:bottom w:val="nil"/>
              <w:right w:val="nil"/>
            </w:tcBorders>
          </w:tcPr>
          <w:p w:rsidR="00833618" w:rsidRDefault="00833618">
            <w:pPr>
              <w:pStyle w:val="ConsPlusNormal"/>
              <w:jc w:val="center"/>
            </w:pPr>
            <w:r>
              <w:t>__________________________</w:t>
            </w:r>
          </w:p>
          <w:p w:rsidR="00833618" w:rsidRDefault="00833618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833618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833618" w:rsidRDefault="00833618">
            <w:pPr>
              <w:pStyle w:val="ConsPlusNormal"/>
            </w:pPr>
          </w:p>
        </w:tc>
        <w:tc>
          <w:tcPr>
            <w:tcW w:w="66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3618" w:rsidRDefault="00833618">
            <w:pPr>
              <w:pStyle w:val="ConsPlusNormal"/>
            </w:pPr>
          </w:p>
        </w:tc>
      </w:tr>
      <w:tr w:rsidR="00833618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833618" w:rsidRDefault="00833618">
            <w:pPr>
              <w:pStyle w:val="ConsPlusNormal"/>
              <w:jc w:val="both"/>
            </w:pPr>
            <w:r>
              <w:t>М.П.</w:t>
            </w:r>
          </w:p>
        </w:tc>
        <w:tc>
          <w:tcPr>
            <w:tcW w:w="66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3618" w:rsidRDefault="00833618">
            <w:pPr>
              <w:pStyle w:val="ConsPlusNormal"/>
              <w:jc w:val="both"/>
            </w:pPr>
            <w:r>
              <w:t>"___" ________________ 20___ года</w:t>
            </w:r>
          </w:p>
        </w:tc>
      </w:tr>
    </w:tbl>
    <w:p w:rsidR="00833618" w:rsidRDefault="00833618">
      <w:pPr>
        <w:pStyle w:val="ConsPlusNormal"/>
        <w:jc w:val="both"/>
      </w:pPr>
    </w:p>
    <w:p w:rsidR="00833618" w:rsidRDefault="00833618">
      <w:pPr>
        <w:pStyle w:val="ConsPlusNormal"/>
        <w:jc w:val="both"/>
      </w:pPr>
    </w:p>
    <w:p w:rsidR="00833618" w:rsidRDefault="0083361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bookmarkEnd w:id="0"/>
    <w:p w:rsidR="00183159" w:rsidRDefault="00183159"/>
    <w:sectPr w:rsidR="00183159" w:rsidSect="003365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618"/>
    <w:rsid w:val="00127258"/>
    <w:rsid w:val="00183159"/>
    <w:rsid w:val="0083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106D12-5D8B-4D19-9F7B-3E0C7EF64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361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83361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83361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3361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96380&amp;dst=100016" TargetMode="External"/><Relationship Id="rId13" Type="http://schemas.openxmlformats.org/officeDocument/2006/relationships/hyperlink" Target="https://login.consultant.ru/link/?req=doc&amp;base=RLAW404&amp;n=96756" TargetMode="External"/><Relationship Id="rId18" Type="http://schemas.openxmlformats.org/officeDocument/2006/relationships/hyperlink" Target="https://login.consultant.ru/link/?req=doc&amp;base=LAW&amp;n=465808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login.consultant.ru/link/?req=doc&amp;base=RLAW404&amp;n=96264" TargetMode="External"/><Relationship Id="rId12" Type="http://schemas.openxmlformats.org/officeDocument/2006/relationships/hyperlink" Target="https://login.consultant.ru/link/?req=doc&amp;base=RLAW404&amp;n=96264" TargetMode="External"/><Relationship Id="rId17" Type="http://schemas.openxmlformats.org/officeDocument/2006/relationships/hyperlink" Target="https://login.consultant.ru/link/?req=doc&amp;base=LAW&amp;n=465808&amp;dst=372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65808&amp;dst=3704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1663" TargetMode="External"/><Relationship Id="rId11" Type="http://schemas.openxmlformats.org/officeDocument/2006/relationships/hyperlink" Target="https://login.consultant.ru/link/?req=doc&amp;base=LAW&amp;n=465808" TargetMode="External"/><Relationship Id="rId5" Type="http://schemas.openxmlformats.org/officeDocument/2006/relationships/hyperlink" Target="https://login.consultant.ru/link/?req=doc&amp;base=LAW&amp;n=465808&amp;dst=103575" TargetMode="External"/><Relationship Id="rId15" Type="http://schemas.openxmlformats.org/officeDocument/2006/relationships/hyperlink" Target="https://login.consultant.ru/link/?req=doc&amp;base=LAW&amp;n=465808" TargetMode="External"/><Relationship Id="rId10" Type="http://schemas.openxmlformats.org/officeDocument/2006/relationships/hyperlink" Target="https://login.consultant.ru/link/?req=doc&amp;base=RLAW404&amp;n=96380&amp;dst=100016" TargetMode="External"/><Relationship Id="rId19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LAW404&amp;n=96380&amp;dst=100016" TargetMode="External"/><Relationship Id="rId14" Type="http://schemas.openxmlformats.org/officeDocument/2006/relationships/hyperlink" Target="https://login.consultant.ru/link/?req=doc&amp;base=LAW&amp;n=4529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3727</Words>
  <Characters>21245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 Станислав Александрович</dc:creator>
  <cp:keywords/>
  <dc:description/>
  <cp:lastModifiedBy>Бабкин Станислав Александрович</cp:lastModifiedBy>
  <cp:revision>1</cp:revision>
  <dcterms:created xsi:type="dcterms:W3CDTF">2024-05-29T09:41:00Z</dcterms:created>
  <dcterms:modified xsi:type="dcterms:W3CDTF">2024-05-29T09:42:00Z</dcterms:modified>
</cp:coreProperties>
</file>