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059" w:rsidRPr="00140A8E" w:rsidRDefault="00385059" w:rsidP="00385059">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0" w:name="_GoBack"/>
      <w:bookmarkEnd w:id="0"/>
      <w:r w:rsidRPr="00140A8E">
        <w:rPr>
          <w:rFonts w:ascii="Times New Roman" w:eastAsia="Times New Roman" w:hAnsi="Times New Roman" w:cs="Times New Roman"/>
          <w:b/>
          <w:bCs/>
          <w:kern w:val="36"/>
          <w:sz w:val="32"/>
          <w:szCs w:val="32"/>
          <w:lang w:eastAsia="ru-RU"/>
        </w:rPr>
        <w:t>Обзор практики правоприменения в сфере конфликта интересов № 1</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03 апреля 2018</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Обзор практики правоприменения в сфере конфликта интересов № 1</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I. Наиболее распространенные причины возникновения конфликта интересов</w:t>
      </w:r>
      <w:r w:rsidRPr="00385059">
        <w:rPr>
          <w:rFonts w:ascii="Times New Roman" w:eastAsia="Times New Roman" w:hAnsi="Times New Roman" w:cs="Times New Roman"/>
          <w:sz w:val="24"/>
          <w:szCs w:val="24"/>
          <w:lang w:eastAsia="ru-RU"/>
        </w:rPr>
        <w:t xml:space="preserve"> </w:t>
      </w:r>
    </w:p>
    <w:p w:rsid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Чаще всего возникновение конфликта интересов связано с: </w:t>
      </w:r>
    </w:p>
    <w:p w:rsidR="00385059" w:rsidRPr="00385059" w:rsidRDefault="00385059" w:rsidP="003850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подчиненностью или подконтрольностью лиц, находящихся в отношениях родства или свойства; </w:t>
      </w:r>
    </w:p>
    <w:p w:rsidR="00385059" w:rsidRPr="00385059" w:rsidRDefault="00385059" w:rsidP="003850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 </w:t>
      </w:r>
    </w:p>
    <w:p w:rsidR="00385059" w:rsidRPr="00385059" w:rsidRDefault="00385059" w:rsidP="0038505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выполнением контрольных (надзорных) функций; </w:t>
      </w:r>
    </w:p>
    <w:p w:rsidR="00385059" w:rsidRPr="00385059" w:rsidRDefault="00385059" w:rsidP="0038505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выполнением иной оплачиваемой работы; </w:t>
      </w:r>
    </w:p>
    <w:p w:rsidR="00385059" w:rsidRPr="00385059" w:rsidRDefault="00385059" w:rsidP="003850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владением должностным лицом приносящими доход ценными бумагами, акциями (долями участия в уставных капиталах организаций).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Конфликт интересов, связанный с подчиненностью или подконтрольностью лиц, находящихся в отношениях родства или свойства</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w:t>
      </w:r>
      <w:r w:rsidRPr="00385059">
        <w:rPr>
          <w:rFonts w:ascii="Times New Roman" w:eastAsia="Times New Roman" w:hAnsi="Times New Roman" w:cs="Times New Roman"/>
          <w:sz w:val="24"/>
          <w:szCs w:val="24"/>
          <w:lang w:eastAsia="ru-RU"/>
        </w:rPr>
        <w:lastRenderedPageBreak/>
        <w:t xml:space="preserve">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По итогам рассмотрения указанного вопроса комиссией приняты следующие решения: </w:t>
      </w:r>
    </w:p>
    <w:p w:rsidR="00385059" w:rsidRPr="00385059" w:rsidRDefault="00385059" w:rsidP="0038505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 </w:t>
      </w:r>
    </w:p>
    <w:p w:rsidR="00385059" w:rsidRPr="00385059" w:rsidRDefault="00385059" w:rsidP="0038505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руководителю государственного органа применить к данному должностному лицу меру ответственности в виде выговора.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на должностное лицо наложено взыскание в виде выговора.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Ситуация 1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Государственный служащий разрешил по существу жалобу гражданина, являющегося его близким родственником.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 </w:t>
      </w:r>
    </w:p>
    <w:p w:rsidR="00385059" w:rsidRPr="00385059" w:rsidRDefault="00385059" w:rsidP="0038505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установить, что государственный служащий не соблюдал требования об урегулировании конфликта интересов; </w:t>
      </w:r>
    </w:p>
    <w:p w:rsidR="00385059" w:rsidRPr="00385059" w:rsidRDefault="00385059" w:rsidP="0038505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lastRenderedPageBreak/>
        <w:t xml:space="preserve">рекомендовать руководителю государственного органа применить к государственному служащему меру ответственности в виде выговора.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на государственного служащего наложено взыскание в виде выговора.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Ситуация 2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 </w:t>
      </w:r>
    </w:p>
    <w:p w:rsidR="00385059" w:rsidRPr="00385059" w:rsidRDefault="00385059" w:rsidP="003850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установить, что государственный служащий не соблюдал требования об урегулировании конфликта интересов; </w:t>
      </w:r>
    </w:p>
    <w:p w:rsidR="00385059" w:rsidRPr="00385059" w:rsidRDefault="00385059" w:rsidP="003850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руководителю государственного органа применить к государственному служащему меру ответственности в виде выговора.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Конфликт интересов, связанный с выполнением контрольных (надзорных) функций</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ходе проверки действий должностного лица фактов вынесения им необоснованного решения относительно данной организации установлено не было.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lastRenderedPageBreak/>
        <w:t xml:space="preserve">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 </w:t>
      </w:r>
    </w:p>
    <w:p w:rsidR="00385059" w:rsidRPr="00385059" w:rsidRDefault="00385059" w:rsidP="003850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установить, что государственный служащий не соблюдал требования об урегулировании конфликта интересов; </w:t>
      </w:r>
    </w:p>
    <w:p w:rsidR="00385059" w:rsidRPr="00385059" w:rsidRDefault="00385059" w:rsidP="0038505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руководителю государственного органа применить к должностному лицу меру ответственности в виде увольнения в связи с утратой доверия.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на должностное лицо наложено взыскание в виде выговора.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Конфликт интересов, связанный с выполнением иной оплачиваемой работы</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 </w:t>
      </w:r>
    </w:p>
    <w:p w:rsidR="00385059" w:rsidRPr="00385059" w:rsidRDefault="00385059" w:rsidP="0038505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 </w:t>
      </w:r>
    </w:p>
    <w:p w:rsidR="00385059" w:rsidRPr="00385059" w:rsidRDefault="00385059" w:rsidP="0038505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на государственного служащего наложено взыскание в виде предупреждения о неполном должностном соответствии.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Ситуация 1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lastRenderedPageBreak/>
        <w:t xml:space="preserve">По итогам рассмотрения указанного вопроса комиссией, учитывая тяжесть и обстоятельства допущенного нарушения, приняты следующие решения: </w:t>
      </w:r>
    </w:p>
    <w:p w:rsidR="00385059" w:rsidRPr="00385059" w:rsidRDefault="00385059" w:rsidP="003850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установить, что должностные лица не соблюдали положения </w:t>
      </w:r>
      <w:proofErr w:type="spellStart"/>
      <w:r w:rsidRPr="00385059">
        <w:rPr>
          <w:rFonts w:ascii="Times New Roman" w:eastAsia="Times New Roman" w:hAnsi="Times New Roman" w:cs="Times New Roman"/>
          <w:sz w:val="24"/>
          <w:szCs w:val="24"/>
          <w:lang w:eastAsia="ru-RU"/>
        </w:rPr>
        <w:t>антикоорупциооного</w:t>
      </w:r>
      <w:proofErr w:type="spellEnd"/>
      <w:r w:rsidRPr="00385059">
        <w:rPr>
          <w:rFonts w:ascii="Times New Roman" w:eastAsia="Times New Roman" w:hAnsi="Times New Roman" w:cs="Times New Roman"/>
          <w:sz w:val="24"/>
          <w:szCs w:val="24"/>
          <w:lang w:eastAsia="ru-RU"/>
        </w:rPr>
        <w:t xml:space="preserve"> законодательства, включая требования о предотвращении или урегулировании конфликта интересов; </w:t>
      </w:r>
    </w:p>
    <w:p w:rsidR="00385059" w:rsidRPr="00385059" w:rsidRDefault="00385059" w:rsidP="003850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Ввиду наличия признаков совершения коррупционного преступления материалы с обстоятельствами дела направлены в правоохранительные органы.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Ситуация 2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установленном порядке мер по устранению допущенных нарушений органом местного самоуправления предпринято не было.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Прокурором направлено исковое заявление с требованием уволить должностное лицо в связи с утратой доверия, которое судом отклонено.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w:t>
      </w:r>
      <w:r w:rsidRPr="00385059">
        <w:rPr>
          <w:rFonts w:ascii="Times New Roman" w:eastAsia="Times New Roman" w:hAnsi="Times New Roman" w:cs="Times New Roman"/>
          <w:sz w:val="24"/>
          <w:szCs w:val="24"/>
          <w:lang w:eastAsia="ru-RU"/>
        </w:rPr>
        <w:lastRenderedPageBreak/>
        <w:t xml:space="preserve">допустившего нарушение антикоррупционного законодательства, в связи с утратой доверия за совершение коррупционного правонарушения.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II. Наиболее распространенные меры по предотвращению и урегулированию конфликта интересов</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качестве основных мер предотвращения и урегулирования конфликта интересов законодательством предусмотрено: </w:t>
      </w:r>
    </w:p>
    <w:p w:rsidR="00385059" w:rsidRPr="00385059" w:rsidRDefault="00385059" w:rsidP="00385059">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изменение должностного или служебного положения должностного лица, вплоть до его отстранения от исполнения должностных (служебных) обязанностей; </w:t>
      </w:r>
    </w:p>
    <w:p w:rsidR="00385059" w:rsidRPr="00385059" w:rsidRDefault="00385059" w:rsidP="00385059">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отказ должностного лица от выгоды, явившейся причиной возникновения конфликта интересов.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Изменение должностного или служебного положения должностного лица</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 </w:t>
      </w:r>
    </w:p>
    <w:p w:rsidR="00385059" w:rsidRPr="00385059" w:rsidRDefault="00385059" w:rsidP="0038505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признать, что при исполнении указанным лицом должностных обязанностей личная заинтересованность приводит или может привести к конфликту интересов; </w:t>
      </w:r>
    </w:p>
    <w:p w:rsidR="00385059" w:rsidRPr="00385059" w:rsidRDefault="00385059" w:rsidP="00385059">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w:t>
      </w:r>
      <w:proofErr w:type="gramStart"/>
      <w:r w:rsidRPr="00385059">
        <w:rPr>
          <w:rFonts w:ascii="Times New Roman" w:eastAsia="Times New Roman" w:hAnsi="Times New Roman" w:cs="Times New Roman"/>
          <w:sz w:val="24"/>
          <w:szCs w:val="24"/>
          <w:lang w:eastAsia="ru-RU"/>
        </w:rPr>
        <w:t>частности,  перевести</w:t>
      </w:r>
      <w:proofErr w:type="gramEnd"/>
      <w:r w:rsidRPr="00385059">
        <w:rPr>
          <w:rFonts w:ascii="Times New Roman" w:eastAsia="Times New Roman" w:hAnsi="Times New Roman" w:cs="Times New Roman"/>
          <w:sz w:val="24"/>
          <w:szCs w:val="24"/>
          <w:lang w:eastAsia="ru-RU"/>
        </w:rPr>
        <w:t xml:space="preserve"> племянника должностного лица в отдел, деятельность которого должностным лицом не организуется и не контролируется.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Рекомендация комиссии исполнена.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lastRenderedPageBreak/>
        <w:t xml:space="preserve">По итогам рассмотрения комиссией принято решение рекомендовать временно исключить указанное должностное лицо из состава конкурсной комиссии.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Рекомендация комиссии исполнена.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целях недопущения возможности возникновения конфликта интересов должностным лицом было направлено уведомление о личной заинтересованности.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Комиссией приняты следующие решения: </w:t>
      </w:r>
    </w:p>
    <w:p w:rsidR="00385059" w:rsidRPr="00385059" w:rsidRDefault="00385059" w:rsidP="003850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 </w:t>
      </w:r>
    </w:p>
    <w:p w:rsidR="00385059" w:rsidRPr="00385059" w:rsidRDefault="00385059" w:rsidP="00385059">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Рекомендация комиссии исполнена.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Отказ от выгоды</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Комиссией приняты следующие решения: </w:t>
      </w:r>
    </w:p>
    <w:p w:rsidR="00385059" w:rsidRPr="00385059" w:rsidRDefault="00385059" w:rsidP="00385059">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lastRenderedPageBreak/>
        <w:t xml:space="preserve">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 </w:t>
      </w:r>
    </w:p>
    <w:p w:rsidR="00385059" w:rsidRPr="00385059" w:rsidRDefault="00385059" w:rsidP="00385059">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рекомендовать должностному лицу прекратить трудовые отношения с организацией 2; </w:t>
      </w:r>
    </w:p>
    <w:p w:rsidR="00385059" w:rsidRPr="00385059" w:rsidRDefault="00385059" w:rsidP="00385059">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 </w:t>
      </w:r>
    </w:p>
    <w:p w:rsidR="00385059" w:rsidRPr="00385059" w:rsidRDefault="00385059" w:rsidP="00385059">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Трудовые отношения должностного лица с организацией 2 прекращены.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b/>
          <w:bCs/>
          <w:sz w:val="24"/>
          <w:szCs w:val="24"/>
          <w:lang w:eastAsia="ru-RU"/>
        </w:rPr>
        <w:t>III. Ошибочная квалификация ситуаций в качестве конфликта интересов</w:t>
      </w:r>
      <w:r w:rsidRPr="00385059">
        <w:rPr>
          <w:rFonts w:ascii="Times New Roman" w:eastAsia="Times New Roman" w:hAnsi="Times New Roman" w:cs="Times New Roman"/>
          <w:sz w:val="24"/>
          <w:szCs w:val="24"/>
          <w:lang w:eastAsia="ru-RU"/>
        </w:rPr>
        <w:t xml:space="preserve">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Практика показывает, что в некоторых случаях комиссиями допускается ошибочная квалификация ситуаций в качестве конфликта интересов.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1. Ситуации, связанные с неправомерными действиями служащих.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2. В ряде случаев вывод о наличии конфликта интересов был сделан при отсутствии информации о возможном получении служащим какой-либо выгоды. </w:t>
      </w:r>
    </w:p>
    <w:p w:rsidR="00385059" w:rsidRPr="00385059" w:rsidRDefault="00385059" w:rsidP="00385059">
      <w:pPr>
        <w:spacing w:before="100" w:beforeAutospacing="1" w:after="100" w:afterAutospacing="1" w:line="240" w:lineRule="auto"/>
        <w:rPr>
          <w:rFonts w:ascii="Times New Roman" w:eastAsia="Times New Roman" w:hAnsi="Times New Roman" w:cs="Times New Roman"/>
          <w:sz w:val="24"/>
          <w:szCs w:val="24"/>
          <w:lang w:eastAsia="ru-RU"/>
        </w:rPr>
      </w:pPr>
      <w:r w:rsidRPr="00385059">
        <w:rPr>
          <w:rFonts w:ascii="Times New Roman" w:eastAsia="Times New Roman" w:hAnsi="Times New Roman" w:cs="Times New Roman"/>
          <w:sz w:val="24"/>
          <w:szCs w:val="24"/>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 </w:t>
      </w:r>
    </w:p>
    <w:p w:rsidR="00B14EDC" w:rsidRDefault="00B14EDC"/>
    <w:sectPr w:rsidR="00B14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39D6"/>
    <w:multiLevelType w:val="multilevel"/>
    <w:tmpl w:val="240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11A5"/>
    <w:multiLevelType w:val="multilevel"/>
    <w:tmpl w:val="289C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15329"/>
    <w:multiLevelType w:val="multilevel"/>
    <w:tmpl w:val="1226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46849"/>
    <w:multiLevelType w:val="multilevel"/>
    <w:tmpl w:val="290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46010"/>
    <w:multiLevelType w:val="multilevel"/>
    <w:tmpl w:val="2D0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05785"/>
    <w:multiLevelType w:val="multilevel"/>
    <w:tmpl w:val="8EF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A5FDA"/>
    <w:multiLevelType w:val="multilevel"/>
    <w:tmpl w:val="EAB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F71DF"/>
    <w:multiLevelType w:val="multilevel"/>
    <w:tmpl w:val="956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B58BA"/>
    <w:multiLevelType w:val="multilevel"/>
    <w:tmpl w:val="66C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F3F13"/>
    <w:multiLevelType w:val="multilevel"/>
    <w:tmpl w:val="DC42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538C7"/>
    <w:multiLevelType w:val="multilevel"/>
    <w:tmpl w:val="C200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D16E8"/>
    <w:multiLevelType w:val="multilevel"/>
    <w:tmpl w:val="EB58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662DD"/>
    <w:multiLevelType w:val="multilevel"/>
    <w:tmpl w:val="1C32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D6996"/>
    <w:multiLevelType w:val="multilevel"/>
    <w:tmpl w:val="F05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57EDA"/>
    <w:multiLevelType w:val="multilevel"/>
    <w:tmpl w:val="7F9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52DBC"/>
    <w:multiLevelType w:val="multilevel"/>
    <w:tmpl w:val="A55C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A3050"/>
    <w:multiLevelType w:val="multilevel"/>
    <w:tmpl w:val="4800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02BEE"/>
    <w:multiLevelType w:val="multilevel"/>
    <w:tmpl w:val="FF20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F6F89"/>
    <w:multiLevelType w:val="multilevel"/>
    <w:tmpl w:val="7524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200D0"/>
    <w:multiLevelType w:val="multilevel"/>
    <w:tmpl w:val="B5D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D7137"/>
    <w:multiLevelType w:val="multilevel"/>
    <w:tmpl w:val="1606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448C2"/>
    <w:multiLevelType w:val="multilevel"/>
    <w:tmpl w:val="06E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64F7C"/>
    <w:multiLevelType w:val="multilevel"/>
    <w:tmpl w:val="033E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10E82"/>
    <w:multiLevelType w:val="multilevel"/>
    <w:tmpl w:val="9E4A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95888"/>
    <w:multiLevelType w:val="multilevel"/>
    <w:tmpl w:val="335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53CB3"/>
    <w:multiLevelType w:val="multilevel"/>
    <w:tmpl w:val="B1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D75F9"/>
    <w:multiLevelType w:val="multilevel"/>
    <w:tmpl w:val="2C52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12"/>
  </w:num>
  <w:num w:numId="4">
    <w:abstractNumId w:val="26"/>
  </w:num>
  <w:num w:numId="5">
    <w:abstractNumId w:val="6"/>
  </w:num>
  <w:num w:numId="6">
    <w:abstractNumId w:val="4"/>
  </w:num>
  <w:num w:numId="7">
    <w:abstractNumId w:val="25"/>
  </w:num>
  <w:num w:numId="8">
    <w:abstractNumId w:val="23"/>
  </w:num>
  <w:num w:numId="9">
    <w:abstractNumId w:val="19"/>
  </w:num>
  <w:num w:numId="10">
    <w:abstractNumId w:val="0"/>
  </w:num>
  <w:num w:numId="11">
    <w:abstractNumId w:val="21"/>
  </w:num>
  <w:num w:numId="12">
    <w:abstractNumId w:val="13"/>
  </w:num>
  <w:num w:numId="13">
    <w:abstractNumId w:val="18"/>
  </w:num>
  <w:num w:numId="14">
    <w:abstractNumId w:val="11"/>
  </w:num>
  <w:num w:numId="15">
    <w:abstractNumId w:val="14"/>
  </w:num>
  <w:num w:numId="16">
    <w:abstractNumId w:val="15"/>
  </w:num>
  <w:num w:numId="17">
    <w:abstractNumId w:val="24"/>
  </w:num>
  <w:num w:numId="18">
    <w:abstractNumId w:val="20"/>
  </w:num>
  <w:num w:numId="19">
    <w:abstractNumId w:val="9"/>
  </w:num>
  <w:num w:numId="20">
    <w:abstractNumId w:val="16"/>
  </w:num>
  <w:num w:numId="21">
    <w:abstractNumId w:val="2"/>
  </w:num>
  <w:num w:numId="22">
    <w:abstractNumId w:val="22"/>
  </w:num>
  <w:num w:numId="23">
    <w:abstractNumId w:val="10"/>
  </w:num>
  <w:num w:numId="24">
    <w:abstractNumId w:val="3"/>
  </w:num>
  <w:num w:numId="25">
    <w:abstractNumId w:val="7"/>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59"/>
    <w:rsid w:val="00140A8E"/>
    <w:rsid w:val="00385059"/>
    <w:rsid w:val="00B14EDC"/>
    <w:rsid w:val="00C41B57"/>
    <w:rsid w:val="00DE2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B099F-B038-46A3-A6E0-B8F1DC4B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85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059"/>
    <w:rPr>
      <w:rFonts w:ascii="Times New Roman" w:eastAsia="Times New Roman" w:hAnsi="Times New Roman" w:cs="Times New Roman"/>
      <w:b/>
      <w:bCs/>
      <w:kern w:val="36"/>
      <w:sz w:val="48"/>
      <w:szCs w:val="48"/>
      <w:lang w:eastAsia="ru-RU"/>
    </w:rPr>
  </w:style>
  <w:style w:type="paragraph" w:customStyle="1" w:styleId="page-date">
    <w:name w:val="page-date"/>
    <w:basedOn w:val="a"/>
    <w:rsid w:val="00385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385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85059"/>
    <w:rPr>
      <w:b/>
      <w:bCs/>
    </w:rPr>
  </w:style>
  <w:style w:type="character" w:customStyle="1" w:styleId="fontstyle33">
    <w:name w:val="fontstyle33"/>
    <w:basedOn w:val="a0"/>
    <w:rsid w:val="0038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785003">
      <w:bodyDiv w:val="1"/>
      <w:marLeft w:val="0"/>
      <w:marRight w:val="0"/>
      <w:marTop w:val="0"/>
      <w:marBottom w:val="0"/>
      <w:divBdr>
        <w:top w:val="none" w:sz="0" w:space="0" w:color="auto"/>
        <w:left w:val="none" w:sz="0" w:space="0" w:color="auto"/>
        <w:bottom w:val="none" w:sz="0" w:space="0" w:color="auto"/>
        <w:right w:val="none" w:sz="0" w:space="0" w:color="auto"/>
      </w:divBdr>
      <w:divsChild>
        <w:div w:id="1234003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17203</Characters>
  <Application>Microsoft Office Word</Application>
  <DocSecurity>4</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Губернатора Белгородской области</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 Николаевна</dc:creator>
  <cp:lastModifiedBy>1</cp:lastModifiedBy>
  <cp:revision>2</cp:revision>
  <dcterms:created xsi:type="dcterms:W3CDTF">2022-06-29T13:08:00Z</dcterms:created>
  <dcterms:modified xsi:type="dcterms:W3CDTF">2022-06-29T13:08:00Z</dcterms:modified>
</cp:coreProperties>
</file>